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417F7" w14:textId="77777777" w:rsidR="00B72132" w:rsidRDefault="00B72132" w:rsidP="00B72132">
      <w:pPr>
        <w:sectPr w:rsidR="00B72132" w:rsidSect="0027716B">
          <w:headerReference w:type="default" r:id="rId11"/>
          <w:headerReference w:type="first" r:id="rId12"/>
          <w:pgSz w:w="11906" w:h="16838"/>
          <w:pgMar w:top="2268" w:right="1021" w:bottom="1021" w:left="1021" w:header="454" w:footer="556" w:gutter="0"/>
          <w:cols w:space="708"/>
          <w:titlePg/>
          <w:docGrid w:linePitch="360"/>
        </w:sectPr>
      </w:pPr>
    </w:p>
    <w:p w14:paraId="12083760" w14:textId="77777777" w:rsidR="00EE0481" w:rsidRPr="009A6131" w:rsidRDefault="00000000" w:rsidP="00031FD0">
      <w:pPr>
        <w:pStyle w:val="Heading1"/>
        <w:rPr>
          <w:sz w:val="44"/>
          <w:szCs w:val="18"/>
        </w:rPr>
      </w:pPr>
      <w:sdt>
        <w:sdtPr>
          <w:rPr>
            <w:sz w:val="44"/>
            <w:szCs w:val="18"/>
          </w:rPr>
          <w:alias w:val="Title"/>
          <w:tag w:val="title"/>
          <w:id w:val="1036308880"/>
          <w:placeholder>
            <w:docPart w:val="F27A8AAD56F8A7468517D5DF9325080B"/>
          </w:placeholder>
          <w:dataBinding w:prefixMappings="xmlns:ns0='http://purl.org/dc/elements/1.1/' xmlns:ns1='http://schemas.openxmlformats.org/package/2006/metadata/core-properties' " w:xpath="/ns1:coreProperties[1]/ns0:title[1]" w:storeItemID="{6C3C8BC8-F283-45AE-878A-BAB7291924A1}"/>
          <w:text/>
        </w:sdtPr>
        <w:sdtContent>
          <w:r w:rsidR="009A6131" w:rsidRPr="009A6131">
            <w:rPr>
              <w:sz w:val="44"/>
              <w:szCs w:val="18"/>
            </w:rPr>
            <w:t>Dental Therapy Foundation Training Scheme</w:t>
          </w:r>
        </w:sdtContent>
      </w:sdt>
    </w:p>
    <w:p w14:paraId="60410CC7" w14:textId="77777777" w:rsidR="009A6131" w:rsidRDefault="009A6131" w:rsidP="009A6131">
      <w:pPr>
        <w:pStyle w:val="Heading2"/>
      </w:pPr>
      <w:bookmarkStart w:id="0" w:name="_Toc142042366"/>
      <w:bookmarkStart w:id="1" w:name="_Toc142043217"/>
      <w:bookmarkStart w:id="2" w:name="_Toc143256350"/>
      <w:r>
        <w:t>Therapist Information &amp; Application Process 2025/2026</w:t>
      </w:r>
    </w:p>
    <w:p w14:paraId="3A942342" w14:textId="77777777" w:rsidR="009A6131" w:rsidRDefault="009A6131" w:rsidP="009A6131">
      <w:pPr>
        <w:pStyle w:val="Heading3"/>
      </w:pPr>
      <w:r>
        <w:t>Introduction</w:t>
      </w:r>
    </w:p>
    <w:p w14:paraId="60196335" w14:textId="77777777" w:rsidR="009A6131" w:rsidRDefault="00AC0A89" w:rsidP="009A6131">
      <w:r>
        <w:t>The Dental Therapy Foundation Training (DTFT) Scheme has been developed to help ease the journey of the newly qualified dental therapist from undergraduate working to working successfully in a general dental practice or community dental services environment.</w:t>
      </w:r>
    </w:p>
    <w:p w14:paraId="48FFC5FD" w14:textId="77777777" w:rsidR="00AC0A89" w:rsidRDefault="00AC0A89" w:rsidP="009A6131">
      <w:r>
        <w:t>The scheme places particular emphasis on providing continued support and education for newly qualified dental therapists in a clinical environment, as well as assisting the development of personal skills and knowledge through the education programme.  Dental therapy foundation trainees will be encouraged to further develop critical thinking and evidence-based practice during the year.</w:t>
      </w:r>
    </w:p>
    <w:p w14:paraId="175B5DAB" w14:textId="77777777" w:rsidR="00AC0A89" w:rsidRDefault="00AC0A89" w:rsidP="009A6131">
      <w:r>
        <w:t>This handbook is designed to explain the details of the DTFT scheme.</w:t>
      </w:r>
    </w:p>
    <w:p w14:paraId="27252C09" w14:textId="77777777" w:rsidR="00AC0A89" w:rsidRDefault="00AC0A89" w:rsidP="009A6131">
      <w:r>
        <w:t>Should you wish to apply for this scheme, please read this handbook carefully and complete the form below.</w:t>
      </w:r>
    </w:p>
    <w:p w14:paraId="5817109D" w14:textId="77777777" w:rsidR="00AC0A89" w:rsidRDefault="00AC0A89" w:rsidP="009A6131">
      <w:r>
        <w:t xml:space="preserve"> </w:t>
      </w:r>
      <w:hyperlink r:id="rId13" w:history="1">
        <w:r w:rsidRPr="00AC0A89">
          <w:rPr>
            <w:rStyle w:val="Hyperlink"/>
            <w:rFonts w:ascii="Arial" w:hAnsi="Arial"/>
          </w:rPr>
          <w:t>Dental Therapist Expression of Interest Form for Dental Therapy Foundation Training</w:t>
        </w:r>
      </w:hyperlink>
    </w:p>
    <w:p w14:paraId="07E52B7C" w14:textId="77777777" w:rsidR="00AC0A89" w:rsidRDefault="00AC0A89" w:rsidP="009A6131">
      <w:r>
        <w:t>If you require further information please don’t hesitate to contact Benjamin Hewett (</w:t>
      </w:r>
      <w:hyperlink r:id="rId14" w:history="1">
        <w:r w:rsidRPr="00E460ED">
          <w:rPr>
            <w:rStyle w:val="Hyperlink"/>
            <w:rFonts w:ascii="Arial" w:hAnsi="Arial"/>
          </w:rPr>
          <w:t>benjamin.hewett@nhs.net</w:t>
        </w:r>
      </w:hyperlink>
      <w:r>
        <w:t xml:space="preserve">) or </w:t>
      </w:r>
      <w:hyperlink r:id="rId15" w:history="1">
        <w:r w:rsidRPr="00E460ED">
          <w:rPr>
            <w:rStyle w:val="Hyperlink"/>
            <w:rFonts w:ascii="Arial" w:hAnsi="Arial"/>
          </w:rPr>
          <w:t>england.dentaltherapy.sw@nhs.net</w:t>
        </w:r>
      </w:hyperlink>
    </w:p>
    <w:p w14:paraId="7DC1DC5B" w14:textId="77777777" w:rsidR="00AC0A89" w:rsidRDefault="00AC0A89" w:rsidP="00AC0A89">
      <w:pPr>
        <w:pStyle w:val="Heading3"/>
      </w:pPr>
      <w:r>
        <w:t>Outline of the scheme</w:t>
      </w:r>
    </w:p>
    <w:p w14:paraId="112F84A0" w14:textId="77777777" w:rsidR="00AC0A89" w:rsidRDefault="00AC0A89" w:rsidP="00AC0A89">
      <w:r>
        <w:t>This section gives the prospective dental therapist an insight into the format of the scheme.  Any further questions should be directed to Benjamin Hewett who can forward to the Training Programme Managers</w:t>
      </w:r>
      <w:r w:rsidR="00F01782">
        <w:t xml:space="preserve"> (TPM)</w:t>
      </w:r>
      <w:r>
        <w:t>.</w:t>
      </w:r>
    </w:p>
    <w:p w14:paraId="66FFA173" w14:textId="77777777" w:rsidR="00AC0A89" w:rsidRDefault="00B35987" w:rsidP="00B35987">
      <w:pPr>
        <w:pStyle w:val="Heading4"/>
        <w:rPr>
          <w:rFonts w:hint="eastAsia"/>
        </w:rPr>
      </w:pPr>
      <w:r>
        <w:t>Where will I work?</w:t>
      </w:r>
    </w:p>
    <w:p w14:paraId="77E1A2DF" w14:textId="77777777" w:rsidR="00B35987" w:rsidRDefault="00B35987" w:rsidP="00B35987">
      <w:r>
        <w:t>The training practices and services have been carefully selected through a rigorous selection procedure.  Prospective trainers must demonstrate a commitment to training and education as well as having be3en judged to offer both guidance and the environment necessary to provide good training experience.</w:t>
      </w:r>
    </w:p>
    <w:p w14:paraId="26324D02" w14:textId="77777777" w:rsidR="00B35987" w:rsidRDefault="00B35987" w:rsidP="00B35987">
      <w:r>
        <w:lastRenderedPageBreak/>
        <w:t>Educational supervisors (ES) are either experienced dental therapists or dentists and many have also been Dental Foundation ESs.</w:t>
      </w:r>
    </w:p>
    <w:p w14:paraId="72C11346" w14:textId="77777777" w:rsidR="00B35987" w:rsidRDefault="00B35987" w:rsidP="00B35987">
      <w:r>
        <w:t>The role of the trainer on the DTFT scheme is to provide support to the trainee; this will be in the form of clinical support where necessary, one-to-one teaching in the form of tutorials as well as advice and assistance with non-clinical issues.</w:t>
      </w:r>
    </w:p>
    <w:p w14:paraId="740D648E" w14:textId="77777777" w:rsidR="00B35987" w:rsidRDefault="00B35987" w:rsidP="00B35987">
      <w:pPr>
        <w:pStyle w:val="Heading4"/>
        <w:rPr>
          <w:rFonts w:hint="eastAsia"/>
        </w:rPr>
      </w:pPr>
      <w:r>
        <w:t>How many days will I be employed?</w:t>
      </w:r>
    </w:p>
    <w:p w14:paraId="40D78CCE" w14:textId="77777777" w:rsidR="00B35987" w:rsidRDefault="00B35987" w:rsidP="00B35987">
      <w:r>
        <w:t>The scheme is for 3 days per week for a full calendar year.  The scheme starts on 1</w:t>
      </w:r>
      <w:r w:rsidRPr="00B35987">
        <w:rPr>
          <w:vertAlign w:val="superscript"/>
        </w:rPr>
        <w:t>st</w:t>
      </w:r>
      <w:r>
        <w:t xml:space="preserve"> September and </w:t>
      </w:r>
      <w:proofErr w:type="gramStart"/>
      <w:r>
        <w:t>finished</w:t>
      </w:r>
      <w:proofErr w:type="gramEnd"/>
      <w:r>
        <w:t xml:space="preserve"> on 31</w:t>
      </w:r>
      <w:r w:rsidRPr="00B35987">
        <w:rPr>
          <w:vertAlign w:val="superscript"/>
        </w:rPr>
        <w:t>st</w:t>
      </w:r>
      <w:r>
        <w:t xml:space="preserve"> August.  These start and finish dates are non-negotiable.  As your commitment to the scheme is for 3 days only, you are free to negotiate alternative work for the time you are not committed to the scheme.  This will allow you maximum choice and flexibility.</w:t>
      </w:r>
    </w:p>
    <w:p w14:paraId="28417FFF" w14:textId="77777777" w:rsidR="00B35987" w:rsidRDefault="00B35987" w:rsidP="00B35987">
      <w:pPr>
        <w:pStyle w:val="Heading4"/>
        <w:rPr>
          <w:rFonts w:hint="eastAsia"/>
        </w:rPr>
      </w:pPr>
      <w:r>
        <w:t>What days will I work on?</w:t>
      </w:r>
    </w:p>
    <w:p w14:paraId="73D82636" w14:textId="77777777" w:rsidR="00B35987" w:rsidRDefault="00B35987" w:rsidP="00B35987">
      <w:r>
        <w:t xml:space="preserve">The only day we specify that you work will be the days that have a study day.  This often falls on a Thursday but may also include a Friday.  Thursdays are a definitive </w:t>
      </w:r>
      <w:proofErr w:type="gramStart"/>
      <w:r>
        <w:t>requirement</w:t>
      </w:r>
      <w:proofErr w:type="gramEnd"/>
      <w:r>
        <w:t xml:space="preserve"> but Friday’s may be open to negotiation – please contact us if you’d like further information about this.  The other days are negotiable with your training setting and will depend on their existing commitments.  We expect you to be working as a dental therapist in your chosen practice or setting for two days per week, covering the full scope of practice as a therapist, the third day will be used for study days/community engagement, home based study etc.</w:t>
      </w:r>
    </w:p>
    <w:p w14:paraId="463ED7E2" w14:textId="77777777" w:rsidR="00B35987" w:rsidRDefault="00B35987" w:rsidP="00B35987">
      <w:pPr>
        <w:pStyle w:val="Heading4"/>
        <w:rPr>
          <w:rFonts w:hint="eastAsia"/>
        </w:rPr>
      </w:pPr>
      <w:r>
        <w:t>When does the scheme start?</w:t>
      </w:r>
    </w:p>
    <w:p w14:paraId="73ECD316" w14:textId="77777777" w:rsidR="00B35987" w:rsidRDefault="00B35987" w:rsidP="00B35987">
      <w:r>
        <w:t>This scheme will begin on Monday 1</w:t>
      </w:r>
      <w:r w:rsidRPr="00B35987">
        <w:rPr>
          <w:vertAlign w:val="superscript"/>
        </w:rPr>
        <w:t>st</w:t>
      </w:r>
      <w:r>
        <w:t xml:space="preserve"> September 2025.  This date is non-negotiable and all dental therapy foundation trainees will be expected to be available for the duration of this first week.</w:t>
      </w:r>
    </w:p>
    <w:p w14:paraId="5F6AF8F6" w14:textId="77777777" w:rsidR="00B35987" w:rsidRDefault="00B35987" w:rsidP="00B35987">
      <w:pPr>
        <w:pStyle w:val="Heading4"/>
        <w:rPr>
          <w:rFonts w:hint="eastAsia"/>
        </w:rPr>
      </w:pPr>
      <w:r>
        <w:t>What is the salary?</w:t>
      </w:r>
    </w:p>
    <w:p w14:paraId="25DDECE1" w14:textId="77777777" w:rsidR="00B35987" w:rsidRDefault="00B35987" w:rsidP="00B35987">
      <w:r>
        <w:t xml:space="preserve">This is an employed </w:t>
      </w:r>
      <w:proofErr w:type="gramStart"/>
      <w:r>
        <w:t>position</w:t>
      </w:r>
      <w:proofErr w:type="gramEnd"/>
      <w:r>
        <w:t xml:space="preserve"> and the salary follows national guidance </w:t>
      </w:r>
      <w:r w:rsidR="00220ED4">
        <w:t>for an NHS Agenda for Change Band 6 salary.  Based on April 2024, this is £37,338 per annum which equates to £22,402.80 pro rata for three days per week.</w:t>
      </w:r>
    </w:p>
    <w:p w14:paraId="4DD542B6" w14:textId="77777777" w:rsidR="00220ED4" w:rsidRDefault="00220ED4" w:rsidP="00220ED4">
      <w:pPr>
        <w:pStyle w:val="Heading4"/>
        <w:rPr>
          <w:rFonts w:hint="eastAsia"/>
        </w:rPr>
      </w:pPr>
      <w:r>
        <w:t>Am I entitled to annual leave?</w:t>
      </w:r>
    </w:p>
    <w:p w14:paraId="096D2B32" w14:textId="77777777" w:rsidR="00220ED4" w:rsidRDefault="00220ED4" w:rsidP="00220ED4">
      <w:r w:rsidRPr="00220ED4">
        <w:t xml:space="preserve">Yes, you will be entitled to 4 weeks annual leave pro rata, which will equate to 12 days over the full year.  You are also entitled to bank holidays on a pro rata basis, this equates to 5 days per annum.  This will be added to your annual leave allowance and any bank holidays which fall on your normal working DTFT day will be taken as annual leave.  </w:t>
      </w:r>
      <w:r w:rsidRPr="00220ED4">
        <w:rPr>
          <w:b/>
          <w:bCs/>
        </w:rPr>
        <w:t>You may not take holidays that coincide with the study day</w:t>
      </w:r>
      <w:r w:rsidRPr="00220ED4">
        <w:t>.  </w:t>
      </w:r>
    </w:p>
    <w:p w14:paraId="3C1EBFEE" w14:textId="77777777" w:rsidR="00220ED4" w:rsidRDefault="00220ED4" w:rsidP="00220ED4">
      <w:pPr>
        <w:pStyle w:val="Heading4"/>
        <w:rPr>
          <w:rFonts w:hint="eastAsia"/>
        </w:rPr>
      </w:pPr>
      <w:r>
        <w:lastRenderedPageBreak/>
        <w:t>What is special about my appointment?</w:t>
      </w:r>
    </w:p>
    <w:p w14:paraId="02B5F218" w14:textId="77777777" w:rsidR="00220ED4" w:rsidRDefault="00220ED4" w:rsidP="00220ED4">
      <w:r w:rsidRPr="00220ED4">
        <w:t>You will be on a fixed salary for 3 days per week, this covers both days in practice and any educational days included in the programme.  This will allow you to manage patients free from financial pressures.  You also have the benefit of an assured income from the end of the first month in practice.  You will be employed on a formal contract and be assured 12 days (4 weeks pro-rata) paid holiday during the year.  </w:t>
      </w:r>
    </w:p>
    <w:p w14:paraId="19153406" w14:textId="77777777" w:rsidR="00220ED4" w:rsidRDefault="00220ED4" w:rsidP="00220ED4">
      <w:pPr>
        <w:pStyle w:val="Heading4"/>
        <w:rPr>
          <w:rFonts w:hint="eastAsia"/>
        </w:rPr>
      </w:pPr>
      <w:r>
        <w:t>What study days will I attend?</w:t>
      </w:r>
    </w:p>
    <w:p w14:paraId="5D799196" w14:textId="77777777" w:rsidR="00220ED4" w:rsidRDefault="00220ED4" w:rsidP="00220ED4">
      <w:r>
        <w:t>The educational programme for the scheme consists of a minimum 12 study days throughout the year.  These are held regularly and may occasionally have a residential element (full travel and accommodation costs will be covered where applicable).</w:t>
      </w:r>
    </w:p>
    <w:p w14:paraId="1BD31C4F" w14:textId="77777777" w:rsidR="00220ED4" w:rsidRDefault="00220ED4" w:rsidP="00220ED4">
      <w:r>
        <w:t>Study days often take place alongside foundation dentists but there are several therapy specific study days throughout the year.</w:t>
      </w:r>
    </w:p>
    <w:p w14:paraId="0CF1BCFF" w14:textId="77777777" w:rsidR="00220ED4" w:rsidRDefault="00220ED4" w:rsidP="00220ED4">
      <w:r>
        <w:t xml:space="preserve">Study days will take place at locations within the South West area or on an online platform.  </w:t>
      </w:r>
    </w:p>
    <w:p w14:paraId="30EC4241" w14:textId="77777777" w:rsidR="00220ED4" w:rsidRDefault="00220ED4" w:rsidP="00220ED4">
      <w:r>
        <w:t>The study days are a mixture of seminar presentations, problem-solving workshops, and ‘hands-on’ sessions.  There is also a self-directed learning opportunity included in the programme.</w:t>
      </w:r>
    </w:p>
    <w:p w14:paraId="72B67341" w14:textId="77777777" w:rsidR="00220ED4" w:rsidRDefault="00220ED4" w:rsidP="00220ED4">
      <w:r>
        <w:t>Topics are varied, and typically include:</w:t>
      </w:r>
    </w:p>
    <w:p w14:paraId="5C7074EE" w14:textId="633F4BF4" w:rsidR="00220ED4" w:rsidRPr="00220ED4" w:rsidRDefault="001B53E9" w:rsidP="00220ED4">
      <w:pPr>
        <w:pStyle w:val="ListParagraph"/>
        <w:numPr>
          <w:ilvl w:val="0"/>
          <w:numId w:val="4"/>
        </w:numPr>
      </w:pPr>
      <w:r>
        <w:t>Periodontal disease diagnosis and treatment planning (study day led by Professor Iain Chapple)</w:t>
      </w:r>
    </w:p>
    <w:p w14:paraId="6142B317" w14:textId="273D6FC3" w:rsidR="00220ED4" w:rsidRPr="00220ED4" w:rsidRDefault="001B53E9" w:rsidP="00220ED4">
      <w:pPr>
        <w:pStyle w:val="ListParagraph"/>
        <w:numPr>
          <w:ilvl w:val="0"/>
          <w:numId w:val="4"/>
        </w:numPr>
      </w:pPr>
      <w:r>
        <w:t xml:space="preserve">Management of head and neck cancer patients </w:t>
      </w:r>
    </w:p>
    <w:p w14:paraId="56DD5105" w14:textId="77777777" w:rsidR="00220ED4" w:rsidRPr="00220ED4" w:rsidRDefault="00220ED4" w:rsidP="00220ED4">
      <w:pPr>
        <w:pStyle w:val="ListParagraph"/>
        <w:numPr>
          <w:ilvl w:val="0"/>
          <w:numId w:val="4"/>
        </w:numPr>
      </w:pPr>
      <w:r w:rsidRPr="00220ED4">
        <w:t>Oral mucosal disease  </w:t>
      </w:r>
    </w:p>
    <w:p w14:paraId="037A1A97" w14:textId="77777777" w:rsidR="00220ED4" w:rsidRDefault="00220ED4" w:rsidP="00220ED4">
      <w:pPr>
        <w:pStyle w:val="ListParagraph"/>
        <w:numPr>
          <w:ilvl w:val="0"/>
          <w:numId w:val="4"/>
        </w:numPr>
      </w:pPr>
      <w:r w:rsidRPr="00220ED4">
        <w:t>Clinical photography  </w:t>
      </w:r>
    </w:p>
    <w:p w14:paraId="1C4BCAAA" w14:textId="1A5602FA" w:rsidR="001B53E9" w:rsidRPr="00220ED4" w:rsidRDefault="001B53E9" w:rsidP="00220ED4">
      <w:pPr>
        <w:pStyle w:val="ListParagraph"/>
        <w:numPr>
          <w:ilvl w:val="0"/>
          <w:numId w:val="4"/>
        </w:numPr>
      </w:pPr>
      <w:r>
        <w:t>Anterior composites</w:t>
      </w:r>
    </w:p>
    <w:p w14:paraId="7C0FD5B1" w14:textId="3E01594B" w:rsidR="00220ED4" w:rsidRPr="00220ED4" w:rsidRDefault="001B53E9" w:rsidP="00220ED4">
      <w:pPr>
        <w:pStyle w:val="ListParagraph"/>
        <w:numPr>
          <w:ilvl w:val="0"/>
          <w:numId w:val="4"/>
        </w:numPr>
      </w:pPr>
      <w:r>
        <w:t>Well-being</w:t>
      </w:r>
    </w:p>
    <w:p w14:paraId="0685F2E5" w14:textId="13E989C1" w:rsidR="00220ED4" w:rsidRPr="00220ED4" w:rsidRDefault="001B53E9" w:rsidP="00220ED4">
      <w:pPr>
        <w:pStyle w:val="ListParagraph"/>
        <w:numPr>
          <w:ilvl w:val="0"/>
          <w:numId w:val="4"/>
        </w:numPr>
      </w:pPr>
      <w:r>
        <w:t xml:space="preserve">Human factors </w:t>
      </w:r>
    </w:p>
    <w:p w14:paraId="08F24D6A" w14:textId="77777777" w:rsidR="00220ED4" w:rsidRDefault="00220ED4" w:rsidP="00220ED4">
      <w:pPr>
        <w:pStyle w:val="ListParagraph"/>
        <w:numPr>
          <w:ilvl w:val="0"/>
          <w:numId w:val="4"/>
        </w:numPr>
      </w:pPr>
      <w:r w:rsidRPr="00220ED4">
        <w:t>Posture (Hands on)  </w:t>
      </w:r>
    </w:p>
    <w:p w14:paraId="6CF5C8A7" w14:textId="254077AB" w:rsidR="001B53E9" w:rsidRDefault="001B53E9" w:rsidP="00220ED4">
      <w:pPr>
        <w:pStyle w:val="ListParagraph"/>
        <w:numPr>
          <w:ilvl w:val="0"/>
          <w:numId w:val="4"/>
        </w:numPr>
      </w:pPr>
      <w:r>
        <w:t xml:space="preserve">Paediatric dentistry </w:t>
      </w:r>
    </w:p>
    <w:p w14:paraId="529091D4" w14:textId="77777777" w:rsidR="00220ED4" w:rsidRDefault="00220ED4" w:rsidP="00220ED4">
      <w:r>
        <w:t>We have a certain degree of flexibility with study days and are open to suggestions of study days that you feel would benefit you.</w:t>
      </w:r>
    </w:p>
    <w:p w14:paraId="0F37664F" w14:textId="77777777" w:rsidR="00220ED4" w:rsidRDefault="00220ED4" w:rsidP="00220ED4">
      <w:r>
        <w:lastRenderedPageBreak/>
        <w:t xml:space="preserve">Attendance at study days is mandatory </w:t>
      </w:r>
      <w:proofErr w:type="gramStart"/>
      <w:r>
        <w:t>in order to</w:t>
      </w:r>
      <w:proofErr w:type="gramEnd"/>
      <w:r>
        <w:t xml:space="preserve"> receive your completion certificate at the end of the year.  A record of attendance is kept.  Verifiable CPD certificates are issued.  If you are unwell on a study day, it is vital that you let your training programme manager know by 09:00.  A medical certificate may be required.</w:t>
      </w:r>
    </w:p>
    <w:p w14:paraId="5B5C9494" w14:textId="77777777" w:rsidR="00220ED4" w:rsidRDefault="00F01782" w:rsidP="00F01782">
      <w:pPr>
        <w:pStyle w:val="Heading4"/>
        <w:rPr>
          <w:rFonts w:hint="eastAsia"/>
        </w:rPr>
      </w:pPr>
      <w:r>
        <w:t>Community based project</w:t>
      </w:r>
    </w:p>
    <w:p w14:paraId="09BCCE3B" w14:textId="77777777" w:rsidR="00B35987" w:rsidRDefault="00F01782" w:rsidP="00B35987">
      <w:r w:rsidRPr="00F01782">
        <w:t xml:space="preserve">Foundation Dental Therapists (FDT) will be embarking on a project to engage with the local community to improve oral health and quality of life for those who have difficulty in accessing dental care.  This correlates to the current CDO’s objectives for the delivery of oral health care in England and the NHS. This </w:t>
      </w:r>
      <w:r>
        <w:t xml:space="preserve">can </w:t>
      </w:r>
      <w:r w:rsidRPr="00F01782">
        <w:t>be joint with the Foundation Dentists (FD) in your area</w:t>
      </w:r>
      <w:r>
        <w:t xml:space="preserve"> if you wish.</w:t>
      </w:r>
    </w:p>
    <w:p w14:paraId="2B406675" w14:textId="77777777" w:rsidR="00F01782" w:rsidRDefault="00F01782" w:rsidP="00F01782">
      <w:pPr>
        <w:pStyle w:val="Heading4"/>
        <w:rPr>
          <w:rFonts w:hint="eastAsia"/>
        </w:rPr>
      </w:pPr>
      <w:r>
        <w:t>How will I know how I am progressing?</w:t>
      </w:r>
    </w:p>
    <w:p w14:paraId="60A752BF" w14:textId="77777777" w:rsidR="00F01782" w:rsidRDefault="00F01782" w:rsidP="00F01782">
      <w:r>
        <w:t>Regular feedback will be provided by your ESs and training programme managers and recorded in several ways:</w:t>
      </w:r>
    </w:p>
    <w:p w14:paraId="0E1E44BA" w14:textId="77777777" w:rsidR="00F01782" w:rsidRDefault="00F01782" w:rsidP="00F01782">
      <w:pPr>
        <w:pStyle w:val="ListParagraph"/>
        <w:numPr>
          <w:ilvl w:val="0"/>
          <w:numId w:val="20"/>
        </w:numPr>
      </w:pPr>
      <w:r>
        <w:t>E-portfolio</w:t>
      </w:r>
    </w:p>
    <w:p w14:paraId="3A3F5728" w14:textId="77777777" w:rsidR="00F01782" w:rsidRDefault="00F01782" w:rsidP="00F01782">
      <w:pPr>
        <w:pStyle w:val="ListParagraph"/>
        <w:ind w:left="720" w:firstLine="0"/>
      </w:pPr>
      <w:r w:rsidRPr="00F01782">
        <w:t>An e-learning portfolio will be used throughout the training year.  This has various elements, commencing with an agreed record of discussion between the ES, and Therapist at the start of the year, where each notes their expectations of what is to be achieved.  There will be progress reviews at intervals during the year both with the ES and TP</w:t>
      </w:r>
      <w:r>
        <w:t>M</w:t>
      </w:r>
      <w:r w:rsidRPr="00F01782">
        <w:t>.  The FDT will also complete an initial record of clinical experience to help identify areas where the FDT might wish to have more experience or assistance.  Clinical experience during the year, tutorials and self-reflection are also captured by the portfolio.  </w:t>
      </w:r>
    </w:p>
    <w:p w14:paraId="2AFF6D3A" w14:textId="77777777" w:rsidR="00F01782" w:rsidRDefault="00F01782" w:rsidP="00F01782">
      <w:pPr>
        <w:pStyle w:val="ListParagraph"/>
        <w:numPr>
          <w:ilvl w:val="0"/>
          <w:numId w:val="20"/>
        </w:numPr>
      </w:pPr>
      <w:r>
        <w:t>Educational assessments</w:t>
      </w:r>
    </w:p>
    <w:p w14:paraId="240E1FCA" w14:textId="77777777" w:rsidR="00F01782" w:rsidRDefault="00F01782" w:rsidP="00F01782">
      <w:pPr>
        <w:pStyle w:val="ListParagraph"/>
        <w:ind w:left="720" w:firstLine="0"/>
      </w:pPr>
      <w:r w:rsidRPr="00F01782">
        <w:t>During the year, the trainee will carry out self-assessments and be assessed by the trainer and other colleagues using nationally recognised workplace-based assessment tools.  These are to ensure that the trainee receives regular structured feedback and is aware of his/her own progress.  A patient satisfaction survey and multi-source feedback questionnaire will also be conducted mid-way through the year which will allow trainees to receive useful and honest feedback about their manner as perceived by their own patients and colleagues.  </w:t>
      </w:r>
    </w:p>
    <w:p w14:paraId="4CE65A6E" w14:textId="77777777" w:rsidR="00F01782" w:rsidRDefault="00F01782" w:rsidP="00F01782">
      <w:pPr>
        <w:pStyle w:val="ListParagraph"/>
        <w:numPr>
          <w:ilvl w:val="0"/>
          <w:numId w:val="20"/>
        </w:numPr>
      </w:pPr>
      <w:r>
        <w:t>Online learning</w:t>
      </w:r>
    </w:p>
    <w:p w14:paraId="3C2803D4" w14:textId="77777777" w:rsidR="00F01782" w:rsidRDefault="00F01782" w:rsidP="00F01782">
      <w:pPr>
        <w:pStyle w:val="ListParagraph"/>
        <w:ind w:left="720" w:firstLine="0"/>
      </w:pPr>
      <w:r w:rsidRPr="00F01782">
        <w:t xml:space="preserve">The educational programme includes several core learning packages which are completed by </w:t>
      </w:r>
      <w:r>
        <w:t>foundation dental therapist</w:t>
      </w:r>
      <w:r w:rsidRPr="00F01782">
        <w:t>s during the year.  Modules include Safeguarding Vulnerable Adults and Young Children and Information Governance.  </w:t>
      </w:r>
    </w:p>
    <w:p w14:paraId="6627BBFF" w14:textId="77777777" w:rsidR="00F01782" w:rsidRDefault="00F01782" w:rsidP="00F01782">
      <w:pPr>
        <w:pStyle w:val="ListParagraph"/>
        <w:numPr>
          <w:ilvl w:val="0"/>
          <w:numId w:val="20"/>
        </w:numPr>
      </w:pPr>
      <w:r>
        <w:lastRenderedPageBreak/>
        <w:t>Case presentations</w:t>
      </w:r>
    </w:p>
    <w:p w14:paraId="1D6419A1" w14:textId="77777777" w:rsidR="00F01782" w:rsidRDefault="00F01782" w:rsidP="00F01782">
      <w:pPr>
        <w:pStyle w:val="ListParagraph"/>
        <w:ind w:left="720" w:firstLine="0"/>
      </w:pPr>
      <w:r w:rsidRPr="00F01782">
        <w:t>An essential component of the scheme is the presentation of a patient case you have been treating during the year.  This is an opportunity to demonstrate your clinical work self-assessment skills to a panel who will give feedback to build on your knowledge, and ability to reflect on the treatment.  </w:t>
      </w:r>
    </w:p>
    <w:p w14:paraId="2437EFDC" w14:textId="77777777" w:rsidR="00F01782" w:rsidRDefault="00F01782" w:rsidP="00F01782">
      <w:pPr>
        <w:pStyle w:val="ListParagraph"/>
        <w:numPr>
          <w:ilvl w:val="0"/>
          <w:numId w:val="20"/>
        </w:numPr>
      </w:pPr>
      <w:r>
        <w:t>Clinical audits</w:t>
      </w:r>
    </w:p>
    <w:p w14:paraId="10F99182" w14:textId="77777777" w:rsidR="00F01782" w:rsidRDefault="00F01782" w:rsidP="00F01782">
      <w:pPr>
        <w:pStyle w:val="ListParagraph"/>
        <w:ind w:left="720" w:firstLine="0"/>
      </w:pPr>
      <w:r w:rsidRPr="00F01782">
        <w:t>As part of your development process, you will be required to complete at least two audits, radiography and record keeping.   </w:t>
      </w:r>
    </w:p>
    <w:p w14:paraId="514FDFBF" w14:textId="77777777" w:rsidR="00F01782" w:rsidRDefault="00F01782" w:rsidP="00F01782">
      <w:pPr>
        <w:pStyle w:val="ListParagraph"/>
        <w:numPr>
          <w:ilvl w:val="0"/>
          <w:numId w:val="20"/>
        </w:numPr>
      </w:pPr>
      <w:r>
        <w:t>Review of competence progression</w:t>
      </w:r>
    </w:p>
    <w:p w14:paraId="00479315" w14:textId="77777777" w:rsidR="00F01782" w:rsidRDefault="00F01782" w:rsidP="00F01782">
      <w:pPr>
        <w:pStyle w:val="ListParagraph"/>
        <w:ind w:left="720" w:firstLine="0"/>
      </w:pPr>
      <w:r w:rsidRPr="00F01782">
        <w:t>At various stages of the year (6-8 weeks, 6 months, and 10 months) you, your ES and your TP</w:t>
      </w:r>
      <w:r>
        <w:t>M</w:t>
      </w:r>
      <w:r w:rsidRPr="00F01782">
        <w:t xml:space="preserve"> will have the opportunity to feedback and assess your progress to date.  This is a formal process and is designed to highlight any areas where you may need more help or targeted training.  If further training is required, an action plan will be developed and implemented.  This process is designed to support you and your trainer during the year.  </w:t>
      </w:r>
    </w:p>
    <w:p w14:paraId="54E2474C" w14:textId="77777777" w:rsidR="00F01782" w:rsidRDefault="00F01782" w:rsidP="00F01782">
      <w:pPr>
        <w:pStyle w:val="ListParagraph"/>
        <w:numPr>
          <w:ilvl w:val="0"/>
          <w:numId w:val="20"/>
        </w:numPr>
      </w:pPr>
      <w:r>
        <w:t>Completion</w:t>
      </w:r>
    </w:p>
    <w:p w14:paraId="07D61112" w14:textId="77777777" w:rsidR="00F01782" w:rsidRDefault="00F01782" w:rsidP="00F01782">
      <w:pPr>
        <w:pStyle w:val="ListParagraph"/>
        <w:ind w:left="720" w:firstLine="0"/>
      </w:pPr>
      <w:r w:rsidRPr="00F01782">
        <w:t>At the end of the programme, provided all necessary work is completed and evidenced in the portfolio the Postgraduate Dental Dean will issue a certificate of completion.  </w:t>
      </w:r>
    </w:p>
    <w:p w14:paraId="3A5994F7" w14:textId="77777777" w:rsidR="009A18A6" w:rsidRDefault="009A18A6" w:rsidP="009A18A6">
      <w:pPr>
        <w:pStyle w:val="Heading3"/>
      </w:pPr>
      <w:r>
        <w:t>Application</w:t>
      </w:r>
    </w:p>
    <w:p w14:paraId="19B48EC4" w14:textId="77777777" w:rsidR="009A18A6" w:rsidRDefault="009A18A6" w:rsidP="009A18A6">
      <w:pPr>
        <w:pStyle w:val="Heading4"/>
        <w:rPr>
          <w:rFonts w:hint="eastAsia"/>
        </w:rPr>
      </w:pPr>
      <w:r>
        <w:t>How do I apply?</w:t>
      </w:r>
    </w:p>
    <w:p w14:paraId="3ED5B02C" w14:textId="77777777" w:rsidR="009A18A6" w:rsidRDefault="009A18A6" w:rsidP="009A18A6">
      <w:r>
        <w:t>Applications will open on 23</w:t>
      </w:r>
      <w:r w:rsidRPr="009A18A6">
        <w:rPr>
          <w:vertAlign w:val="superscript"/>
        </w:rPr>
        <w:t>rd</w:t>
      </w:r>
      <w:r>
        <w:t xml:space="preserve"> January 2025 and close on </w:t>
      </w:r>
      <w:proofErr w:type="gramStart"/>
      <w:r>
        <w:t>31</w:t>
      </w:r>
      <w:r w:rsidRPr="009A18A6">
        <w:rPr>
          <w:vertAlign w:val="superscript"/>
        </w:rPr>
        <w:t>rd</w:t>
      </w:r>
      <w:proofErr w:type="gramEnd"/>
      <w:r>
        <w:t xml:space="preserve"> March 2025.</w:t>
      </w:r>
    </w:p>
    <w:p w14:paraId="26D45FF4" w14:textId="77777777" w:rsidR="009A18A6" w:rsidRDefault="009A18A6" w:rsidP="009A18A6">
      <w:r>
        <w:t xml:space="preserve">The application form can be accessed on our </w:t>
      </w:r>
      <w:hyperlink r:id="rId16" w:history="1">
        <w:r w:rsidRPr="009A18A6">
          <w:rPr>
            <w:rStyle w:val="Hyperlink"/>
            <w:rFonts w:ascii="Arial" w:hAnsi="Arial"/>
          </w:rPr>
          <w:t>Dental Foundation therapy applications - Dental</w:t>
        </w:r>
      </w:hyperlink>
      <w:r>
        <w:t xml:space="preserve"> page.  </w:t>
      </w:r>
    </w:p>
    <w:p w14:paraId="3C71D08F" w14:textId="77777777" w:rsidR="007C43D8" w:rsidRDefault="007C43D8" w:rsidP="007C43D8">
      <w:pPr>
        <w:pStyle w:val="Heading4"/>
        <w:rPr>
          <w:rFonts w:hint="eastAsia"/>
        </w:rPr>
      </w:pPr>
      <w:r>
        <w:t>How do I get appointed?</w:t>
      </w:r>
    </w:p>
    <w:p w14:paraId="755ACB46" w14:textId="77777777" w:rsidR="007C43D8" w:rsidRPr="007C43D8" w:rsidRDefault="007C43D8" w:rsidP="007C43D8">
      <w:r w:rsidRPr="007C43D8">
        <w:t xml:space="preserve">Suitable applicants will be informed </w:t>
      </w:r>
      <w:r>
        <w:t>by</w:t>
      </w:r>
      <w:r w:rsidRPr="007C43D8">
        <w:t xml:space="preserve"> 1</w:t>
      </w:r>
      <w:r>
        <w:t>8</w:t>
      </w:r>
      <w:r w:rsidRPr="007C43D8">
        <w:rPr>
          <w:vertAlign w:val="superscript"/>
        </w:rPr>
        <w:t>th</w:t>
      </w:r>
      <w:r>
        <w:t xml:space="preserve"> April 2025</w:t>
      </w:r>
      <w:r w:rsidRPr="007C43D8">
        <w:t>. Recruitment to training practices will be mutual agreement between Educational Supervisor and applicant.  </w:t>
      </w:r>
    </w:p>
    <w:p w14:paraId="373527A7" w14:textId="77777777" w:rsidR="007C43D8" w:rsidRPr="007C43D8" w:rsidRDefault="007C43D8" w:rsidP="007C43D8">
      <w:r w:rsidRPr="007C43D8">
        <w:t xml:space="preserve">Interviews will </w:t>
      </w:r>
      <w:r>
        <w:t xml:space="preserve">then </w:t>
      </w:r>
      <w:r w:rsidRPr="007C43D8">
        <w:t>be held with the appointed training practices and ESs</w:t>
      </w:r>
      <w:r>
        <w:t>.</w:t>
      </w:r>
    </w:p>
    <w:p w14:paraId="0D3F08D0" w14:textId="77777777" w:rsidR="007C43D8" w:rsidRPr="007C43D8" w:rsidRDefault="007C43D8" w:rsidP="007C43D8">
      <w:r w:rsidRPr="007C43D8">
        <w:t>Recruitment will be by individual applications to training practices who will undertake their own recruitment process and select candidates accordingly.  </w:t>
      </w:r>
    </w:p>
    <w:p w14:paraId="4641D08E" w14:textId="77777777" w:rsidR="007C43D8" w:rsidRPr="007C43D8" w:rsidRDefault="007C43D8" w:rsidP="007C43D8">
      <w:r w:rsidRPr="007C43D8">
        <w:t>Provisional offers will be made to successful applicants by June 202</w:t>
      </w:r>
      <w:r>
        <w:t>5</w:t>
      </w:r>
      <w:r w:rsidRPr="007C43D8">
        <w:t>.   </w:t>
      </w:r>
    </w:p>
    <w:p w14:paraId="65EAABE1" w14:textId="77777777" w:rsidR="007C43D8" w:rsidRDefault="007C43D8" w:rsidP="007C43D8">
      <w:r w:rsidRPr="007C43D8">
        <w:lastRenderedPageBreak/>
        <w:t>You will have until June 202</w:t>
      </w:r>
      <w:r>
        <w:t>5</w:t>
      </w:r>
      <w:r w:rsidRPr="007C43D8">
        <w:t xml:space="preserve"> to confirm your acceptance when the Deanery will be notified of each successful candidate.   </w:t>
      </w:r>
    </w:p>
    <w:p w14:paraId="76D0BDD6" w14:textId="77777777" w:rsidR="002A7326" w:rsidRDefault="002A7326" w:rsidP="002A7326">
      <w:pPr>
        <w:pStyle w:val="Heading4"/>
        <w:rPr>
          <w:rFonts w:hint="eastAsia"/>
        </w:rPr>
      </w:pPr>
      <w:r>
        <w:t>Confirming your acceptance</w:t>
      </w:r>
    </w:p>
    <w:p w14:paraId="410FB88C" w14:textId="77777777" w:rsidR="002A7326" w:rsidRPr="002A7326" w:rsidRDefault="002A7326" w:rsidP="002A7326">
      <w:r w:rsidRPr="002A7326">
        <w:t>You must formally accept the offer made to you by e-mail by 09:00 hrs on 24</w:t>
      </w:r>
      <w:r w:rsidRPr="002A7326">
        <w:rPr>
          <w:vertAlign w:val="superscript"/>
        </w:rPr>
        <w:t>th</w:t>
      </w:r>
      <w:r w:rsidRPr="002A7326">
        <w:t xml:space="preserve"> June 202</w:t>
      </w:r>
      <w:r>
        <w:t>5</w:t>
      </w:r>
      <w:r w:rsidRPr="002A7326">
        <w:t>.   </w:t>
      </w:r>
    </w:p>
    <w:p w14:paraId="1327ABCD" w14:textId="77777777" w:rsidR="002A7326" w:rsidRPr="002A7326" w:rsidRDefault="002A7326" w:rsidP="002A7326">
      <w:r w:rsidRPr="002A7326">
        <w:t>If you agree to accept a position you are bound by the legal and ethical frameworks that exist in any recruitment procedure.  Do not accept a position until you are certain that you are able and wish to accept the appointment.  You will be asked to sign a ‘Letter of Intent’ (pre-contractual agreement) before the start date of the scheme, as this gives a sense of security to both parties.  If you do not accept the offer within the agreed timeframe, the post will be offered to another applicant on the reserve list.   </w:t>
      </w:r>
    </w:p>
    <w:p w14:paraId="73F6A240" w14:textId="77777777" w:rsidR="002A7326" w:rsidRDefault="002A7326" w:rsidP="002A7326">
      <w:r w:rsidRPr="002A7326">
        <w:t>Both the Educational Supervisor (ES) and the Foundation Dental Therapist (FDT) will sign a training agreement with the Postgraduate Dental Dean.  </w:t>
      </w:r>
    </w:p>
    <w:p w14:paraId="57BB55BA" w14:textId="77777777" w:rsidR="009D7698" w:rsidRDefault="009D7698" w:rsidP="009D7698">
      <w:pPr>
        <w:pStyle w:val="Heading4"/>
        <w:rPr>
          <w:rFonts w:hint="eastAsia"/>
        </w:rPr>
      </w:pPr>
      <w:r>
        <w:t>What if I have problems?</w:t>
      </w:r>
    </w:p>
    <w:p w14:paraId="48D4B0BD" w14:textId="77777777" w:rsidR="009D7698" w:rsidRPr="009D7698" w:rsidRDefault="009D7698" w:rsidP="009D7698">
      <w:r w:rsidRPr="009D7698">
        <w:t>If you do have concerns about your training, it is important that you contact your ES immediately.  If you are still not happy after having spoken to your ES, please contact your TPD. </w:t>
      </w:r>
    </w:p>
    <w:p w14:paraId="228D1948" w14:textId="77777777" w:rsidR="009D7698" w:rsidRDefault="009D7698" w:rsidP="009D7698">
      <w:r>
        <w:t>NHS England South West</w:t>
      </w:r>
      <w:r w:rsidRPr="009D7698">
        <w:t xml:space="preserve"> and your employer both have responsibilities and generally you should first work with your employing organisation, keeping your TP</w:t>
      </w:r>
      <w:r w:rsidR="00A26799">
        <w:t>M</w:t>
      </w:r>
      <w:r w:rsidRPr="009D7698">
        <w:t xml:space="preserve"> informed of progress.  If there are still unresolved problems, contact the Dental School Office.  There are also organisations which can help foundation trainees in personal trouble, and the TP</w:t>
      </w:r>
      <w:r w:rsidR="00A26799">
        <w:t>M</w:t>
      </w:r>
      <w:r w:rsidRPr="009D7698">
        <w:t xml:space="preserve"> can advise you further.   </w:t>
      </w:r>
    </w:p>
    <w:p w14:paraId="1A0F91BC" w14:textId="77777777" w:rsidR="00A26799" w:rsidRDefault="00A26799" w:rsidP="00A26799">
      <w:pPr>
        <w:pStyle w:val="Heading4"/>
        <w:rPr>
          <w:rFonts w:hint="eastAsia"/>
        </w:rPr>
      </w:pPr>
      <w:r>
        <w:t>What if I want to stay in the practice at the end of the training contract?</w:t>
      </w:r>
    </w:p>
    <w:p w14:paraId="6256A413" w14:textId="77777777" w:rsidR="00A26799" w:rsidRDefault="00A26799" w:rsidP="00A26799">
      <w:r w:rsidRPr="00A26799">
        <w:t>At the end of the year your contract is completed, and any continuation of employment is by mutual consent and separate arrangement</w:t>
      </w:r>
      <w:r>
        <w:t xml:space="preserve"> with your training practice or setting.</w:t>
      </w:r>
    </w:p>
    <w:p w14:paraId="30E15162" w14:textId="77777777" w:rsidR="00A26799" w:rsidRDefault="00866C6A" w:rsidP="00866C6A">
      <w:pPr>
        <w:pStyle w:val="Heading3"/>
      </w:pPr>
      <w:r>
        <w:t>Key Contacts</w:t>
      </w:r>
    </w:p>
    <w:p w14:paraId="4EFBE655" w14:textId="77777777" w:rsidR="00866C6A" w:rsidRDefault="00866C6A" w:rsidP="00866C6A">
      <w:r>
        <w:t>For further information please contact any of the below:</w:t>
      </w:r>
    </w:p>
    <w:tbl>
      <w:tblPr>
        <w:tblStyle w:val="TableGrid"/>
        <w:tblW w:w="0" w:type="auto"/>
        <w:tblLook w:val="04A0" w:firstRow="1" w:lastRow="0" w:firstColumn="1" w:lastColumn="0" w:noHBand="0" w:noVBand="1"/>
      </w:tblPr>
      <w:tblGrid>
        <w:gridCol w:w="2958"/>
        <w:gridCol w:w="2913"/>
        <w:gridCol w:w="3983"/>
      </w:tblGrid>
      <w:tr w:rsidR="00866C6A" w14:paraId="6985E6BB" w14:textId="77777777" w:rsidTr="00866C6A">
        <w:tc>
          <w:tcPr>
            <w:tcW w:w="3284" w:type="dxa"/>
          </w:tcPr>
          <w:p w14:paraId="30C01A87" w14:textId="77777777" w:rsidR="00866C6A" w:rsidRDefault="00866C6A" w:rsidP="00866C6A">
            <w:r>
              <w:t>Benjamin Hewett</w:t>
            </w:r>
          </w:p>
        </w:tc>
        <w:tc>
          <w:tcPr>
            <w:tcW w:w="3285" w:type="dxa"/>
          </w:tcPr>
          <w:p w14:paraId="54C68A1A" w14:textId="77777777" w:rsidR="00866C6A" w:rsidRDefault="00866C6A" w:rsidP="00866C6A">
            <w:r>
              <w:t>Scheme Administrator</w:t>
            </w:r>
          </w:p>
        </w:tc>
        <w:tc>
          <w:tcPr>
            <w:tcW w:w="3285" w:type="dxa"/>
          </w:tcPr>
          <w:p w14:paraId="5FACF836" w14:textId="77777777" w:rsidR="00866C6A" w:rsidRDefault="00866C6A" w:rsidP="00866C6A">
            <w:hyperlink r:id="rId17" w:history="1">
              <w:r w:rsidRPr="00E460ED">
                <w:rPr>
                  <w:rStyle w:val="Hyperlink"/>
                  <w:rFonts w:ascii="Arial" w:hAnsi="Arial"/>
                </w:rPr>
                <w:t>Benjamin.hewett@nhs.net</w:t>
              </w:r>
            </w:hyperlink>
          </w:p>
          <w:p w14:paraId="09BB179F" w14:textId="77777777" w:rsidR="00866C6A" w:rsidRDefault="00866C6A" w:rsidP="00866C6A"/>
        </w:tc>
      </w:tr>
      <w:tr w:rsidR="00866C6A" w14:paraId="507B07A3" w14:textId="77777777" w:rsidTr="00866C6A">
        <w:tc>
          <w:tcPr>
            <w:tcW w:w="3284" w:type="dxa"/>
          </w:tcPr>
          <w:p w14:paraId="50F18812" w14:textId="77777777" w:rsidR="00866C6A" w:rsidRDefault="00866C6A" w:rsidP="00866C6A">
            <w:r>
              <w:t>Ingrid/Demelza Bowden</w:t>
            </w:r>
          </w:p>
        </w:tc>
        <w:tc>
          <w:tcPr>
            <w:tcW w:w="3285" w:type="dxa"/>
          </w:tcPr>
          <w:p w14:paraId="5CFE0935" w14:textId="77777777" w:rsidR="00866C6A" w:rsidRDefault="00866C6A" w:rsidP="00866C6A">
            <w:r>
              <w:t>Training Programme Manager</w:t>
            </w:r>
          </w:p>
        </w:tc>
        <w:tc>
          <w:tcPr>
            <w:tcW w:w="3285" w:type="dxa"/>
          </w:tcPr>
          <w:p w14:paraId="18B41AF6" w14:textId="77777777" w:rsidR="00866C6A" w:rsidRDefault="00866C6A" w:rsidP="00866C6A">
            <w:hyperlink r:id="rId18" w:history="1">
              <w:r w:rsidRPr="00E460ED">
                <w:rPr>
                  <w:rStyle w:val="Hyperlink"/>
                  <w:rFonts w:ascii="Arial" w:hAnsi="Arial"/>
                </w:rPr>
                <w:t>Ingrid.bowden@nhs.net</w:t>
              </w:r>
            </w:hyperlink>
          </w:p>
        </w:tc>
      </w:tr>
      <w:tr w:rsidR="00866C6A" w14:paraId="021C60A9" w14:textId="77777777" w:rsidTr="00866C6A">
        <w:tc>
          <w:tcPr>
            <w:tcW w:w="3284" w:type="dxa"/>
          </w:tcPr>
          <w:p w14:paraId="1AE0E1DE" w14:textId="77777777" w:rsidR="00866C6A" w:rsidRDefault="00866C6A" w:rsidP="00866C6A">
            <w:r>
              <w:lastRenderedPageBreak/>
              <w:t>Harriet Buley-Snell</w:t>
            </w:r>
          </w:p>
        </w:tc>
        <w:tc>
          <w:tcPr>
            <w:tcW w:w="3285" w:type="dxa"/>
          </w:tcPr>
          <w:p w14:paraId="4045B978" w14:textId="77777777" w:rsidR="00866C6A" w:rsidRDefault="00866C6A" w:rsidP="00866C6A">
            <w:r>
              <w:t>Training Programme Manager</w:t>
            </w:r>
          </w:p>
        </w:tc>
        <w:tc>
          <w:tcPr>
            <w:tcW w:w="3285" w:type="dxa"/>
          </w:tcPr>
          <w:p w14:paraId="4DE916CC" w14:textId="77777777" w:rsidR="00866C6A" w:rsidRDefault="00866C6A" w:rsidP="00866C6A">
            <w:hyperlink r:id="rId19" w:history="1">
              <w:r w:rsidRPr="00E460ED">
                <w:rPr>
                  <w:rStyle w:val="Hyperlink"/>
                  <w:rFonts w:ascii="Arial" w:hAnsi="Arial"/>
                </w:rPr>
                <w:t>Harriet.buleysnell@nhs.net</w:t>
              </w:r>
            </w:hyperlink>
          </w:p>
        </w:tc>
      </w:tr>
      <w:tr w:rsidR="00866C6A" w14:paraId="128B1302" w14:textId="77777777" w:rsidTr="00866C6A">
        <w:tc>
          <w:tcPr>
            <w:tcW w:w="3284" w:type="dxa"/>
          </w:tcPr>
          <w:p w14:paraId="15B4F0FD" w14:textId="77777777" w:rsidR="00866C6A" w:rsidRDefault="00866C6A" w:rsidP="00866C6A"/>
        </w:tc>
        <w:tc>
          <w:tcPr>
            <w:tcW w:w="3285" w:type="dxa"/>
          </w:tcPr>
          <w:p w14:paraId="598DD93A" w14:textId="77777777" w:rsidR="00866C6A" w:rsidRDefault="00866C6A" w:rsidP="00866C6A"/>
        </w:tc>
        <w:tc>
          <w:tcPr>
            <w:tcW w:w="3285" w:type="dxa"/>
          </w:tcPr>
          <w:p w14:paraId="31D36335" w14:textId="77777777" w:rsidR="00ED58AB" w:rsidRDefault="00ED58AB" w:rsidP="00ED58AB">
            <w:hyperlink r:id="rId20" w:history="1">
              <w:r w:rsidRPr="00E460ED">
                <w:rPr>
                  <w:rStyle w:val="Hyperlink"/>
                  <w:rFonts w:ascii="Arial" w:hAnsi="Arial"/>
                </w:rPr>
                <w:t>england.dentaltherapy.sw@nhs.net</w:t>
              </w:r>
            </w:hyperlink>
          </w:p>
          <w:p w14:paraId="1591B9A1" w14:textId="77777777" w:rsidR="00866C6A" w:rsidRDefault="00866C6A" w:rsidP="00866C6A"/>
        </w:tc>
      </w:tr>
    </w:tbl>
    <w:p w14:paraId="7C64EC12" w14:textId="77777777" w:rsidR="00866C6A" w:rsidRPr="00866C6A" w:rsidRDefault="00866C6A" w:rsidP="00866C6A"/>
    <w:p w14:paraId="46C15F28" w14:textId="77777777" w:rsidR="009D7698" w:rsidRPr="009D7698" w:rsidRDefault="009D7698" w:rsidP="009D7698"/>
    <w:bookmarkEnd w:id="0"/>
    <w:bookmarkEnd w:id="1"/>
    <w:bookmarkEnd w:id="2"/>
    <w:p w14:paraId="4B2E7C78" w14:textId="77777777" w:rsidR="00701F3D" w:rsidRDefault="009057D9" w:rsidP="001B3C3C">
      <w:pPr>
        <w:spacing w:after="0" w:line="240" w:lineRule="auto"/>
        <w:textboxTightWrap w:val="none"/>
      </w:pPr>
      <w:r>
        <w:t xml:space="preserve">Please read on for the person specification </w:t>
      </w:r>
      <w:proofErr w:type="gramStart"/>
      <w:r>
        <w:t>for  prospective</w:t>
      </w:r>
      <w:proofErr w:type="gramEnd"/>
      <w:r>
        <w:t xml:space="preserve"> Dental Therapy Foundation Trainees.</w:t>
      </w:r>
    </w:p>
    <w:p w14:paraId="58129DFE" w14:textId="77777777" w:rsidR="009057D9" w:rsidRDefault="009057D9" w:rsidP="001B3C3C">
      <w:pPr>
        <w:spacing w:after="0" w:line="240" w:lineRule="auto"/>
        <w:textboxTightWrap w:val="none"/>
      </w:pPr>
    </w:p>
    <w:p w14:paraId="1536B5AA" w14:textId="77777777" w:rsidR="009057D9" w:rsidRDefault="009057D9" w:rsidP="001B3C3C">
      <w:pPr>
        <w:spacing w:after="0" w:line="240" w:lineRule="auto"/>
        <w:textboxTightWrap w:val="none"/>
      </w:pPr>
    </w:p>
    <w:p w14:paraId="39D55E5B" w14:textId="77777777" w:rsidR="009057D9" w:rsidRDefault="009057D9" w:rsidP="001B3C3C">
      <w:pPr>
        <w:spacing w:after="0" w:line="240" w:lineRule="auto"/>
        <w:textboxTightWrap w:val="none"/>
      </w:pPr>
    </w:p>
    <w:p w14:paraId="205B042F" w14:textId="546F6270" w:rsidR="009057D9" w:rsidRDefault="009057D9" w:rsidP="009057D9">
      <w:pPr>
        <w:spacing w:after="0" w:line="240" w:lineRule="auto"/>
        <w:jc w:val="center"/>
        <w:textboxTightWrap w:val="none"/>
        <w:sectPr w:rsidR="009057D9" w:rsidSect="001D1247">
          <w:footerReference w:type="default" r:id="rId21"/>
          <w:type w:val="continuous"/>
          <w:pgSz w:w="11906" w:h="16838"/>
          <w:pgMar w:top="1021" w:right="1021" w:bottom="1021" w:left="1021" w:header="454" w:footer="556" w:gutter="0"/>
          <w:cols w:space="708"/>
          <w:titlePg/>
          <w:docGrid w:linePitch="360"/>
        </w:sectPr>
      </w:pPr>
      <w:r>
        <w:fldChar w:fldCharType="begin"/>
      </w:r>
      <w:r>
        <w:instrText xml:space="preserve"> INCLUDEPICTURE "/Users/Harriet/Library/Group Containers/UBF8T346G9.ms/WebArchiveCopyPasteTempFiles/com.microsoft.Word/0748cc58-2734-4d8c-8f05-9bc8208ec049" \* MERGEFORMATINET </w:instrText>
      </w:r>
      <w:r>
        <w:fldChar w:fldCharType="separate"/>
      </w:r>
      <w:r>
        <w:rPr>
          <w:noProof/>
        </w:rPr>
        <w:drawing>
          <wp:inline distT="0" distB="0" distL="0" distR="0" wp14:anchorId="745ABA69" wp14:editId="20A0D09A">
            <wp:extent cx="5080635" cy="3792855"/>
            <wp:effectExtent l="0" t="0" r="0" b="4445"/>
            <wp:docPr id="1185560293" name="Picture 3" descr="an illustration of South Wes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 illustration of South West landmark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80635" cy="3792855"/>
                    </a:xfrm>
                    <a:prstGeom prst="rect">
                      <a:avLst/>
                    </a:prstGeom>
                    <a:noFill/>
                    <a:ln>
                      <a:noFill/>
                    </a:ln>
                  </pic:spPr>
                </pic:pic>
              </a:graphicData>
            </a:graphic>
          </wp:inline>
        </w:drawing>
      </w:r>
      <w:r>
        <w:fldChar w:fldCharType="end"/>
      </w:r>
    </w:p>
    <w:p w14:paraId="4BBB7AB7" w14:textId="26B72184" w:rsidR="001B3C3C" w:rsidRDefault="00701F3D" w:rsidP="00701F3D">
      <w:pPr>
        <w:pStyle w:val="Heading3"/>
      </w:pPr>
      <w:r>
        <w:lastRenderedPageBreak/>
        <w:t>Dental Therapy Foundation Trainee: Person Specification</w:t>
      </w:r>
    </w:p>
    <w:tbl>
      <w:tblPr>
        <w:tblStyle w:val="TableGrid"/>
        <w:tblW w:w="0" w:type="auto"/>
        <w:tblLook w:val="04A0" w:firstRow="1" w:lastRow="0" w:firstColumn="1" w:lastColumn="0" w:noHBand="0" w:noVBand="1"/>
      </w:tblPr>
      <w:tblGrid>
        <w:gridCol w:w="3696"/>
        <w:gridCol w:w="7498"/>
        <w:gridCol w:w="2976"/>
      </w:tblGrid>
      <w:tr w:rsidR="00701F3D" w14:paraId="33DE93DF" w14:textId="77777777" w:rsidTr="00701F3D">
        <w:tc>
          <w:tcPr>
            <w:tcW w:w="3696" w:type="dxa"/>
          </w:tcPr>
          <w:p w14:paraId="2FED5B2E" w14:textId="77777777" w:rsidR="00701F3D" w:rsidRDefault="00701F3D" w:rsidP="00701F3D"/>
        </w:tc>
        <w:tc>
          <w:tcPr>
            <w:tcW w:w="7498" w:type="dxa"/>
          </w:tcPr>
          <w:p w14:paraId="3FCFC070" w14:textId="646F6FA1" w:rsidR="00701F3D" w:rsidRPr="00701F3D" w:rsidRDefault="00701F3D" w:rsidP="00701F3D">
            <w:pPr>
              <w:rPr>
                <w:b/>
                <w:bCs/>
              </w:rPr>
            </w:pPr>
            <w:r>
              <w:rPr>
                <w:b/>
                <w:bCs/>
              </w:rPr>
              <w:t>Essential</w:t>
            </w:r>
          </w:p>
        </w:tc>
        <w:tc>
          <w:tcPr>
            <w:tcW w:w="2976" w:type="dxa"/>
          </w:tcPr>
          <w:p w14:paraId="15CEA6B8" w14:textId="4A4F7EBD" w:rsidR="00701F3D" w:rsidRPr="00701F3D" w:rsidRDefault="00701F3D" w:rsidP="00701F3D">
            <w:pPr>
              <w:rPr>
                <w:b/>
                <w:bCs/>
              </w:rPr>
            </w:pPr>
            <w:r>
              <w:rPr>
                <w:b/>
                <w:bCs/>
              </w:rPr>
              <w:t>Assessment</w:t>
            </w:r>
          </w:p>
        </w:tc>
      </w:tr>
      <w:tr w:rsidR="00701F3D" w14:paraId="34F4555F" w14:textId="77777777" w:rsidTr="00701F3D">
        <w:tc>
          <w:tcPr>
            <w:tcW w:w="3696" w:type="dxa"/>
          </w:tcPr>
          <w:p w14:paraId="7CDBA03C" w14:textId="2A281483" w:rsidR="00701F3D" w:rsidRPr="00701F3D" w:rsidRDefault="00701F3D" w:rsidP="00701F3D">
            <w:pPr>
              <w:rPr>
                <w:i/>
                <w:iCs/>
              </w:rPr>
            </w:pPr>
            <w:r>
              <w:rPr>
                <w:i/>
                <w:iCs/>
              </w:rPr>
              <w:t>Employment Requirements</w:t>
            </w:r>
          </w:p>
        </w:tc>
        <w:tc>
          <w:tcPr>
            <w:tcW w:w="7498" w:type="dxa"/>
          </w:tcPr>
          <w:p w14:paraId="4F807751" w14:textId="77777777" w:rsidR="00701F3D" w:rsidRDefault="00701F3D" w:rsidP="00701F3D">
            <w:pPr>
              <w:pStyle w:val="ListParagraph"/>
              <w:numPr>
                <w:ilvl w:val="0"/>
                <w:numId w:val="21"/>
              </w:numPr>
            </w:pPr>
            <w:r>
              <w:t>UK National or visa that allows employment</w:t>
            </w:r>
          </w:p>
          <w:p w14:paraId="771B702F" w14:textId="77777777" w:rsidR="00701F3D" w:rsidRDefault="00701F3D" w:rsidP="00701F3D">
            <w:pPr>
              <w:pStyle w:val="ListParagraph"/>
              <w:numPr>
                <w:ilvl w:val="0"/>
                <w:numId w:val="21"/>
              </w:numPr>
            </w:pPr>
            <w:r>
              <w:t>Disclosure and Barring Service clearance in full by 1</w:t>
            </w:r>
            <w:r w:rsidRPr="00701F3D">
              <w:rPr>
                <w:vertAlign w:val="superscript"/>
              </w:rPr>
              <w:t>st</w:t>
            </w:r>
            <w:r>
              <w:t xml:space="preserve"> September 2025</w:t>
            </w:r>
          </w:p>
          <w:p w14:paraId="109F0FEA" w14:textId="2679FDBD" w:rsidR="00701F3D" w:rsidRDefault="00701F3D" w:rsidP="00701F3D">
            <w:pPr>
              <w:pStyle w:val="ListParagraph"/>
              <w:numPr>
                <w:ilvl w:val="0"/>
                <w:numId w:val="21"/>
              </w:numPr>
            </w:pPr>
            <w:r>
              <w:t>Able to take up post on 1</w:t>
            </w:r>
            <w:r w:rsidRPr="00701F3D">
              <w:rPr>
                <w:vertAlign w:val="superscript"/>
              </w:rPr>
              <w:t>st</w:t>
            </w:r>
            <w:r>
              <w:t xml:space="preserve"> September 2025</w:t>
            </w:r>
          </w:p>
        </w:tc>
        <w:tc>
          <w:tcPr>
            <w:tcW w:w="2976" w:type="dxa"/>
          </w:tcPr>
          <w:p w14:paraId="4236374D" w14:textId="3AEA7A65" w:rsidR="00701F3D" w:rsidRDefault="00701F3D" w:rsidP="00701F3D">
            <w:r>
              <w:t>Application</w:t>
            </w:r>
          </w:p>
        </w:tc>
      </w:tr>
      <w:tr w:rsidR="00701F3D" w14:paraId="78438D5A" w14:textId="77777777" w:rsidTr="00701F3D">
        <w:tc>
          <w:tcPr>
            <w:tcW w:w="3696" w:type="dxa"/>
          </w:tcPr>
          <w:p w14:paraId="1C7BF388" w14:textId="257A3C41" w:rsidR="00701F3D" w:rsidRPr="00701F3D" w:rsidRDefault="00701F3D" w:rsidP="00701F3D">
            <w:pPr>
              <w:rPr>
                <w:i/>
                <w:iCs/>
              </w:rPr>
            </w:pPr>
            <w:r>
              <w:rPr>
                <w:i/>
                <w:iCs/>
              </w:rPr>
              <w:t>Qualifications/Training</w:t>
            </w:r>
          </w:p>
        </w:tc>
        <w:tc>
          <w:tcPr>
            <w:tcW w:w="7498" w:type="dxa"/>
          </w:tcPr>
          <w:p w14:paraId="395FA1D0" w14:textId="77777777" w:rsidR="00701F3D" w:rsidRDefault="00701F3D" w:rsidP="00701F3D">
            <w:pPr>
              <w:pStyle w:val="ListParagraph"/>
              <w:numPr>
                <w:ilvl w:val="0"/>
                <w:numId w:val="22"/>
              </w:numPr>
            </w:pPr>
            <w:r>
              <w:t>Eligible for registration with the GDC as a Dental Therapist by 1</w:t>
            </w:r>
            <w:r w:rsidRPr="00701F3D">
              <w:rPr>
                <w:vertAlign w:val="superscript"/>
              </w:rPr>
              <w:t>st</w:t>
            </w:r>
            <w:r>
              <w:t xml:space="preserve"> September 2024</w:t>
            </w:r>
          </w:p>
          <w:p w14:paraId="10F38663" w14:textId="0537807F" w:rsidR="00701F3D" w:rsidRDefault="00701F3D" w:rsidP="00701F3D">
            <w:pPr>
              <w:pStyle w:val="ListParagraph"/>
              <w:numPr>
                <w:ilvl w:val="0"/>
                <w:numId w:val="22"/>
              </w:numPr>
            </w:pPr>
            <w:r>
              <w:t>BSc/Diploma in Dental Hygiene and Therapy by 1</w:t>
            </w:r>
            <w:r w:rsidRPr="00701F3D">
              <w:rPr>
                <w:vertAlign w:val="superscript"/>
              </w:rPr>
              <w:t>st</w:t>
            </w:r>
            <w:r>
              <w:t xml:space="preserve"> September 2025 (we will accept applicants from Dental Therapists who have qualified in the last two years (so either from 2024, or 2025)</w:t>
            </w:r>
          </w:p>
          <w:p w14:paraId="5A3A6FF6" w14:textId="7BC30DE5" w:rsidR="00701F3D" w:rsidRDefault="00701F3D" w:rsidP="00701F3D"/>
        </w:tc>
        <w:tc>
          <w:tcPr>
            <w:tcW w:w="2976" w:type="dxa"/>
          </w:tcPr>
          <w:p w14:paraId="2CD16605" w14:textId="705B4599" w:rsidR="00701F3D" w:rsidRDefault="00701F3D" w:rsidP="00701F3D">
            <w:r>
              <w:t>Application</w:t>
            </w:r>
          </w:p>
        </w:tc>
      </w:tr>
      <w:tr w:rsidR="00701F3D" w14:paraId="653D6362" w14:textId="77777777" w:rsidTr="00701F3D">
        <w:tc>
          <w:tcPr>
            <w:tcW w:w="3696" w:type="dxa"/>
          </w:tcPr>
          <w:p w14:paraId="221C48CF" w14:textId="4E6D31BB" w:rsidR="00701F3D" w:rsidRPr="00F36FFA" w:rsidRDefault="00F36FFA" w:rsidP="00701F3D">
            <w:pPr>
              <w:rPr>
                <w:i/>
                <w:iCs/>
              </w:rPr>
            </w:pPr>
            <w:r>
              <w:rPr>
                <w:i/>
                <w:iCs/>
              </w:rPr>
              <w:t>Communication</w:t>
            </w:r>
          </w:p>
        </w:tc>
        <w:tc>
          <w:tcPr>
            <w:tcW w:w="7498" w:type="dxa"/>
          </w:tcPr>
          <w:p w14:paraId="7F29180B" w14:textId="77777777" w:rsidR="00701F3D" w:rsidRDefault="00F36FFA" w:rsidP="00F36FFA">
            <w:pPr>
              <w:pStyle w:val="ListParagraph"/>
              <w:numPr>
                <w:ilvl w:val="0"/>
                <w:numId w:val="24"/>
              </w:numPr>
            </w:pPr>
            <w:r>
              <w:t>A high level of communication and language skills</w:t>
            </w:r>
          </w:p>
          <w:p w14:paraId="3221F116" w14:textId="2486FC51" w:rsidR="00F36FFA" w:rsidRDefault="00F36FFA" w:rsidP="00F36FFA">
            <w:pPr>
              <w:pStyle w:val="ListParagraph"/>
              <w:numPr>
                <w:ilvl w:val="0"/>
                <w:numId w:val="24"/>
              </w:numPr>
            </w:pPr>
            <w:r>
              <w:t>High level of written and spoken English</w:t>
            </w:r>
          </w:p>
        </w:tc>
        <w:tc>
          <w:tcPr>
            <w:tcW w:w="2976" w:type="dxa"/>
          </w:tcPr>
          <w:p w14:paraId="0D9D43C4" w14:textId="7274DC01" w:rsidR="00701F3D" w:rsidRDefault="00F36FFA" w:rsidP="00701F3D">
            <w:r>
              <w:t>Interview</w:t>
            </w:r>
          </w:p>
        </w:tc>
      </w:tr>
      <w:tr w:rsidR="00701F3D" w14:paraId="5FCF08D7" w14:textId="77777777" w:rsidTr="00701F3D">
        <w:tc>
          <w:tcPr>
            <w:tcW w:w="3696" w:type="dxa"/>
          </w:tcPr>
          <w:p w14:paraId="7F1A94BE" w14:textId="7602B536" w:rsidR="00701F3D" w:rsidRPr="00F36FFA" w:rsidRDefault="00F36FFA" w:rsidP="00701F3D">
            <w:pPr>
              <w:rPr>
                <w:i/>
                <w:iCs/>
              </w:rPr>
            </w:pPr>
            <w:r>
              <w:rPr>
                <w:i/>
                <w:iCs/>
              </w:rPr>
              <w:t>Management and Leadership</w:t>
            </w:r>
          </w:p>
        </w:tc>
        <w:tc>
          <w:tcPr>
            <w:tcW w:w="7498" w:type="dxa"/>
          </w:tcPr>
          <w:p w14:paraId="7AB6D816" w14:textId="77777777" w:rsidR="00701F3D" w:rsidRDefault="00F36FFA" w:rsidP="00F36FFA">
            <w:pPr>
              <w:pStyle w:val="ListParagraph"/>
              <w:numPr>
                <w:ilvl w:val="0"/>
                <w:numId w:val="25"/>
              </w:numPr>
            </w:pPr>
            <w:r>
              <w:t>Ability to prioritise clinical need</w:t>
            </w:r>
          </w:p>
          <w:p w14:paraId="2AB3F92F" w14:textId="77777777" w:rsidR="00F36FFA" w:rsidRDefault="00F36FFA" w:rsidP="00F36FFA">
            <w:pPr>
              <w:pStyle w:val="ListParagraph"/>
              <w:numPr>
                <w:ilvl w:val="0"/>
                <w:numId w:val="25"/>
              </w:numPr>
            </w:pPr>
            <w:r>
              <w:t>Ability to organise</w:t>
            </w:r>
            <w:r w:rsidR="00791C73">
              <w:t xml:space="preserve"> own work and environment</w:t>
            </w:r>
          </w:p>
          <w:p w14:paraId="4E864E59" w14:textId="77777777" w:rsidR="00791C73" w:rsidRDefault="00791C73" w:rsidP="00F36FFA">
            <w:pPr>
              <w:pStyle w:val="ListParagraph"/>
              <w:numPr>
                <w:ilvl w:val="0"/>
                <w:numId w:val="25"/>
              </w:numPr>
            </w:pPr>
            <w:r>
              <w:t>Able and willing to work in multi-professional teams</w:t>
            </w:r>
          </w:p>
          <w:p w14:paraId="79DBCA41" w14:textId="77777777" w:rsidR="00791C73" w:rsidRDefault="00791C73" w:rsidP="00F36FFA">
            <w:pPr>
              <w:pStyle w:val="ListParagraph"/>
              <w:numPr>
                <w:ilvl w:val="0"/>
                <w:numId w:val="25"/>
              </w:numPr>
            </w:pPr>
            <w:r>
              <w:t>Decisiveness/accountability for actions</w:t>
            </w:r>
          </w:p>
          <w:p w14:paraId="39C93DAD" w14:textId="27C175FE" w:rsidR="00791C73" w:rsidRDefault="00791C73" w:rsidP="00F36FFA">
            <w:pPr>
              <w:pStyle w:val="ListParagraph"/>
              <w:numPr>
                <w:ilvl w:val="0"/>
                <w:numId w:val="25"/>
              </w:numPr>
            </w:pPr>
            <w:r>
              <w:lastRenderedPageBreak/>
              <w:t>Complies with GDC standards and meets deadlines</w:t>
            </w:r>
          </w:p>
        </w:tc>
        <w:tc>
          <w:tcPr>
            <w:tcW w:w="2976" w:type="dxa"/>
          </w:tcPr>
          <w:p w14:paraId="2CF8CCA1" w14:textId="74272207" w:rsidR="00701F3D" w:rsidRDefault="00791C73" w:rsidP="00701F3D">
            <w:r>
              <w:lastRenderedPageBreak/>
              <w:t>Interview/References</w:t>
            </w:r>
          </w:p>
        </w:tc>
      </w:tr>
      <w:tr w:rsidR="00701F3D" w14:paraId="3DAA459D" w14:textId="77777777" w:rsidTr="00701F3D">
        <w:tc>
          <w:tcPr>
            <w:tcW w:w="3696" w:type="dxa"/>
          </w:tcPr>
          <w:p w14:paraId="2492FD78" w14:textId="58B47627" w:rsidR="00701F3D" w:rsidRPr="00791C73" w:rsidRDefault="00791C73" w:rsidP="00701F3D">
            <w:pPr>
              <w:rPr>
                <w:i/>
                <w:iCs/>
              </w:rPr>
            </w:pPr>
            <w:r>
              <w:rPr>
                <w:i/>
                <w:iCs/>
              </w:rPr>
              <w:t>Professionalism</w:t>
            </w:r>
          </w:p>
        </w:tc>
        <w:tc>
          <w:tcPr>
            <w:tcW w:w="7498" w:type="dxa"/>
          </w:tcPr>
          <w:p w14:paraId="17317AEA" w14:textId="77777777" w:rsidR="00701F3D" w:rsidRDefault="00791C73" w:rsidP="00791C73">
            <w:pPr>
              <w:pStyle w:val="ListParagraph"/>
              <w:numPr>
                <w:ilvl w:val="0"/>
                <w:numId w:val="26"/>
              </w:numPr>
            </w:pPr>
            <w:r>
              <w:t>Good time keeping</w:t>
            </w:r>
          </w:p>
          <w:p w14:paraId="07797784" w14:textId="77777777" w:rsidR="00791C73" w:rsidRDefault="00791C73" w:rsidP="00791C73">
            <w:pPr>
              <w:pStyle w:val="ListParagraph"/>
              <w:numPr>
                <w:ilvl w:val="0"/>
                <w:numId w:val="26"/>
              </w:numPr>
            </w:pPr>
            <w:r>
              <w:t>Ability to work under pressure and maintain professional manner when doing so</w:t>
            </w:r>
          </w:p>
          <w:p w14:paraId="40BE1C4B" w14:textId="77777777" w:rsidR="00791C73" w:rsidRDefault="00791C73" w:rsidP="00791C73">
            <w:pPr>
              <w:pStyle w:val="ListParagraph"/>
              <w:numPr>
                <w:ilvl w:val="0"/>
                <w:numId w:val="26"/>
              </w:numPr>
            </w:pPr>
            <w:r>
              <w:t>Shows awareness of own limitations and seeks support when required</w:t>
            </w:r>
          </w:p>
          <w:p w14:paraId="705AD2BB" w14:textId="77777777" w:rsidR="00791C73" w:rsidRDefault="00791C73" w:rsidP="00791C73">
            <w:pPr>
              <w:pStyle w:val="ListParagraph"/>
              <w:numPr>
                <w:ilvl w:val="0"/>
                <w:numId w:val="26"/>
              </w:numPr>
            </w:pPr>
            <w:r>
              <w:t xml:space="preserve">Demonstrates inclusivity to patients and colleagues </w:t>
            </w:r>
          </w:p>
          <w:p w14:paraId="0B8AC1AC" w14:textId="77777777" w:rsidR="00791C73" w:rsidRDefault="00791C73" w:rsidP="00791C73">
            <w:pPr>
              <w:pStyle w:val="ListParagraph"/>
              <w:numPr>
                <w:ilvl w:val="0"/>
                <w:numId w:val="26"/>
              </w:numPr>
            </w:pPr>
            <w:r>
              <w:t>Shows knowledge of evidence-informed practice</w:t>
            </w:r>
          </w:p>
          <w:p w14:paraId="7C009084" w14:textId="77777777" w:rsidR="00791C73" w:rsidRDefault="00791C73" w:rsidP="00791C73">
            <w:pPr>
              <w:pStyle w:val="ListParagraph"/>
              <w:numPr>
                <w:ilvl w:val="0"/>
                <w:numId w:val="26"/>
              </w:numPr>
            </w:pPr>
            <w:r>
              <w:t>Probity – displays honesty, integrity, awareness of ethical dilemmas and respect of confidentiality</w:t>
            </w:r>
          </w:p>
          <w:p w14:paraId="3612A482" w14:textId="6A4F7DD2" w:rsidR="00791C73" w:rsidRDefault="00791C73" w:rsidP="00791C73"/>
        </w:tc>
        <w:tc>
          <w:tcPr>
            <w:tcW w:w="2976" w:type="dxa"/>
          </w:tcPr>
          <w:p w14:paraId="55C9E6DB" w14:textId="76321D31" w:rsidR="00701F3D" w:rsidRDefault="00791C73" w:rsidP="00701F3D">
            <w:r>
              <w:t>Interview/References</w:t>
            </w:r>
          </w:p>
        </w:tc>
      </w:tr>
    </w:tbl>
    <w:p w14:paraId="03D2BD49" w14:textId="77777777" w:rsidR="00701F3D" w:rsidRPr="00701F3D" w:rsidRDefault="00701F3D" w:rsidP="00701F3D"/>
    <w:sectPr w:rsidR="00701F3D" w:rsidRPr="00701F3D" w:rsidSect="00701F3D">
      <w:pgSz w:w="16838" w:h="11906" w:orient="landscape"/>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9A5A1" w14:textId="77777777" w:rsidR="001E2ADD" w:rsidRDefault="001E2ADD" w:rsidP="000C24AF">
      <w:pPr>
        <w:spacing w:after="0"/>
      </w:pPr>
      <w:r>
        <w:separator/>
      </w:r>
    </w:p>
  </w:endnote>
  <w:endnote w:type="continuationSeparator" w:id="0">
    <w:p w14:paraId="6B2BDBE1" w14:textId="77777777" w:rsidR="001E2ADD" w:rsidRDefault="001E2ADD" w:rsidP="000C24AF">
      <w:pPr>
        <w:spacing w:after="0"/>
      </w:pPr>
      <w:r>
        <w:continuationSeparator/>
      </w:r>
    </w:p>
  </w:endnote>
  <w:endnote w:type="continuationNotice" w:id="1">
    <w:p w14:paraId="50B453DF" w14:textId="77777777" w:rsidR="001E2ADD" w:rsidRDefault="001E2A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panose1 w:val="020B0604020202020204"/>
    <w:charset w:val="00"/>
    <w:family w:val="roman"/>
    <w:pitch w:val="default"/>
  </w:font>
  <w:font w:name="FrutigerLTStd-Light">
    <w:altName w:val="Calibri"/>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Content>
      <w:p w14:paraId="3DE7DE18" w14:textId="77777777" w:rsidR="00F64AB1" w:rsidRDefault="00F64AB1" w:rsidP="00F64AB1">
        <w:pPr>
          <w:pStyle w:val="Footer"/>
          <w:pBdr>
            <w:top w:val="single" w:sz="4" w:space="1" w:color="005EB8"/>
          </w:pBdr>
        </w:pPr>
      </w:p>
      <w:p w14:paraId="03400501" w14:textId="77777777" w:rsidR="00B72132" w:rsidRPr="00F64AB1" w:rsidRDefault="00F64AB1" w:rsidP="00F64AB1">
        <w:pPr>
          <w:pStyle w:val="Footer"/>
        </w:pPr>
        <w:r w:rsidRPr="007F5DBC">
          <w:rPr>
            <w:sz w:val="24"/>
          </w:rPr>
          <w:t>© NHS England</w:t>
        </w:r>
        <w:r w:rsidR="0027716B">
          <w:rPr>
            <w:sz w:val="24"/>
          </w:rPr>
          <w:t xml:space="preserve"> – South West</w:t>
        </w:r>
        <w:r w:rsidRPr="007F5DBC">
          <w:rPr>
            <w:sz w:val="24"/>
          </w:rPr>
          <w:t xml:space="preserve"> 202</w:t>
        </w:r>
        <w:r w:rsidR="00312C9B">
          <w:rPr>
            <w:sz w:val="24"/>
          </w:rPr>
          <w:t>5</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350AC" w14:textId="77777777" w:rsidR="001E2ADD" w:rsidRDefault="001E2ADD" w:rsidP="000C24AF">
      <w:pPr>
        <w:spacing w:after="0"/>
      </w:pPr>
      <w:r>
        <w:separator/>
      </w:r>
    </w:p>
  </w:footnote>
  <w:footnote w:type="continuationSeparator" w:id="0">
    <w:p w14:paraId="319A0D8F" w14:textId="77777777" w:rsidR="001E2ADD" w:rsidRDefault="001E2ADD" w:rsidP="000C24AF">
      <w:pPr>
        <w:spacing w:after="0"/>
      </w:pPr>
      <w:r>
        <w:continuationSeparator/>
      </w:r>
    </w:p>
  </w:footnote>
  <w:footnote w:type="continuationNotice" w:id="1">
    <w:p w14:paraId="6A82DBE9" w14:textId="77777777" w:rsidR="001E2ADD" w:rsidRDefault="001E2A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C7663" w14:textId="77777777" w:rsidR="00F25CC7" w:rsidRPr="00B72132" w:rsidRDefault="00EA46DE" w:rsidP="00B72132">
    <w:pPr>
      <w:pStyle w:val="Header"/>
      <w:pBdr>
        <w:bottom w:val="none" w:sz="0" w:space="0" w:color="auto"/>
      </w:pBdr>
    </w:pPr>
    <w:r w:rsidRPr="00DD3B24">
      <w:rPr>
        <w:noProof/>
      </w:rPr>
      <w:drawing>
        <wp:anchor distT="0" distB="0" distL="114300" distR="114300" simplePos="0" relativeHeight="251662336" behindDoc="1" locked="1" layoutInCell="1" allowOverlap="0" wp14:anchorId="0EACC07A" wp14:editId="1460C970">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7083" w14:textId="4F3CADB5" w:rsidR="00B72132" w:rsidRPr="00B72132" w:rsidRDefault="00232F51" w:rsidP="00232F51">
    <w:pPr>
      <w:pStyle w:val="Header"/>
      <w:pBdr>
        <w:bottom w:val="single" w:sz="2" w:space="31" w:color="768692" w:themeColor="accent2"/>
      </w:pBdr>
    </w:pPr>
    <w:r>
      <w:rPr>
        <w:noProof/>
      </w:rPr>
      <w:drawing>
        <wp:anchor distT="0" distB="0" distL="114300" distR="114300" simplePos="0" relativeHeight="251663360" behindDoc="0" locked="0" layoutInCell="1" allowOverlap="1" wp14:anchorId="64625912" wp14:editId="6E66BCEC">
          <wp:simplePos x="0" y="0"/>
          <wp:positionH relativeFrom="column">
            <wp:posOffset>5418207</wp:posOffset>
          </wp:positionH>
          <wp:positionV relativeFrom="paragraph">
            <wp:posOffset>-161456</wp:posOffset>
          </wp:positionV>
          <wp:extent cx="1101725" cy="1076325"/>
          <wp:effectExtent l="0" t="0" r="3175" b="3175"/>
          <wp:wrapSquare wrapText="bothSides"/>
          <wp:docPr id="1350536458" name="Picture 1" descr="logo, compan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17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"/Users/Harriet/Library/Group Containers/UBF8T346G9.ms/WebArchiveCopyPasteTempFiles/com.microsoft.Word/3732068e-cac8-442c-b16f-a45d1f970e82" \* MERGEFORMATINET </w:instrText>
    </w:r>
    <w:r>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39D86C8E"/>
    <w:lvl w:ilvl="0" w:tplc="DDF22660">
      <w:start w:val="1"/>
      <w:numFmt w:val="bullet"/>
      <w:pStyle w:val="Bulletlist"/>
      <w:lvlText w:val=""/>
      <w:lvlJc w:val="left"/>
      <w:pPr>
        <w:ind w:left="927" w:hanging="360"/>
      </w:pPr>
      <w:rPr>
        <w:rFonts w:ascii="Symbol" w:hAnsi="Symbol" w:hint="default"/>
        <w:color w:val="005EB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A0487"/>
    <w:multiLevelType w:val="multilevel"/>
    <w:tmpl w:val="9F8A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43A93"/>
    <w:multiLevelType w:val="multilevel"/>
    <w:tmpl w:val="C0F64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C020C5"/>
    <w:multiLevelType w:val="multilevel"/>
    <w:tmpl w:val="C8AA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A05F3A"/>
    <w:multiLevelType w:val="multilevel"/>
    <w:tmpl w:val="FF82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3E4B40"/>
    <w:multiLevelType w:val="multilevel"/>
    <w:tmpl w:val="42204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C456A6"/>
    <w:multiLevelType w:val="hybridMultilevel"/>
    <w:tmpl w:val="D08E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F053F0"/>
    <w:multiLevelType w:val="hybridMultilevel"/>
    <w:tmpl w:val="D1309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BC2582"/>
    <w:multiLevelType w:val="multilevel"/>
    <w:tmpl w:val="3968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B87494"/>
    <w:multiLevelType w:val="multilevel"/>
    <w:tmpl w:val="2F9A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390EB8"/>
    <w:multiLevelType w:val="hybridMultilevel"/>
    <w:tmpl w:val="CFDE1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FA5B5D"/>
    <w:multiLevelType w:val="hybridMultilevel"/>
    <w:tmpl w:val="6FEE5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CE7308"/>
    <w:multiLevelType w:val="hybridMultilevel"/>
    <w:tmpl w:val="82903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4E6F47"/>
    <w:multiLevelType w:val="multilevel"/>
    <w:tmpl w:val="8C32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82175A"/>
    <w:multiLevelType w:val="multilevel"/>
    <w:tmpl w:val="2878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AC2CAA"/>
    <w:multiLevelType w:val="hybridMultilevel"/>
    <w:tmpl w:val="5CA453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882AF2"/>
    <w:multiLevelType w:val="multilevel"/>
    <w:tmpl w:val="6B06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153B66"/>
    <w:multiLevelType w:val="multilevel"/>
    <w:tmpl w:val="EF7E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FC45616"/>
    <w:multiLevelType w:val="multilevel"/>
    <w:tmpl w:val="89921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A6122E"/>
    <w:multiLevelType w:val="multilevel"/>
    <w:tmpl w:val="2B06F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710FF0"/>
    <w:multiLevelType w:val="hybridMultilevel"/>
    <w:tmpl w:val="4CC21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AB65B6"/>
    <w:multiLevelType w:val="multilevel"/>
    <w:tmpl w:val="A9166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9F27A27"/>
    <w:multiLevelType w:val="multilevel"/>
    <w:tmpl w:val="0966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F344287"/>
    <w:multiLevelType w:val="hybridMultilevel"/>
    <w:tmpl w:val="105E2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49795252">
    <w:abstractNumId w:val="0"/>
  </w:num>
  <w:num w:numId="2" w16cid:durableId="1394693074">
    <w:abstractNumId w:val="17"/>
  </w:num>
  <w:num w:numId="3" w16cid:durableId="570964709">
    <w:abstractNumId w:val="7"/>
  </w:num>
  <w:num w:numId="4" w16cid:durableId="860781667">
    <w:abstractNumId w:val="6"/>
  </w:num>
  <w:num w:numId="5" w16cid:durableId="1128353652">
    <w:abstractNumId w:val="21"/>
  </w:num>
  <w:num w:numId="6" w16cid:durableId="1876969056">
    <w:abstractNumId w:val="24"/>
  </w:num>
  <w:num w:numId="7" w16cid:durableId="824705121">
    <w:abstractNumId w:val="1"/>
  </w:num>
  <w:num w:numId="8" w16cid:durableId="2071227058">
    <w:abstractNumId w:val="20"/>
  </w:num>
  <w:num w:numId="9" w16cid:durableId="2004385020">
    <w:abstractNumId w:val="23"/>
  </w:num>
  <w:num w:numId="10" w16cid:durableId="951277608">
    <w:abstractNumId w:val="18"/>
  </w:num>
  <w:num w:numId="11" w16cid:durableId="53697906">
    <w:abstractNumId w:val="14"/>
  </w:num>
  <w:num w:numId="12" w16cid:durableId="4286937">
    <w:abstractNumId w:val="4"/>
  </w:num>
  <w:num w:numId="13" w16cid:durableId="5325865">
    <w:abstractNumId w:val="19"/>
  </w:num>
  <w:num w:numId="14" w16cid:durableId="1835029446">
    <w:abstractNumId w:val="2"/>
  </w:num>
  <w:num w:numId="15" w16cid:durableId="1983270719">
    <w:abstractNumId w:val="9"/>
  </w:num>
  <w:num w:numId="16" w16cid:durableId="741751906">
    <w:abstractNumId w:val="15"/>
  </w:num>
  <w:num w:numId="17" w16cid:durableId="1282345608">
    <w:abstractNumId w:val="3"/>
  </w:num>
  <w:num w:numId="18" w16cid:durableId="111480133">
    <w:abstractNumId w:val="5"/>
  </w:num>
  <w:num w:numId="19" w16cid:durableId="1181622259">
    <w:abstractNumId w:val="10"/>
  </w:num>
  <w:num w:numId="20" w16cid:durableId="923302514">
    <w:abstractNumId w:val="12"/>
  </w:num>
  <w:num w:numId="21" w16cid:durableId="1741948023">
    <w:abstractNumId w:val="25"/>
  </w:num>
  <w:num w:numId="22" w16cid:durableId="1969356837">
    <w:abstractNumId w:val="13"/>
  </w:num>
  <w:num w:numId="23" w16cid:durableId="1833445272">
    <w:abstractNumId w:val="16"/>
  </w:num>
  <w:num w:numId="24" w16cid:durableId="1175609184">
    <w:abstractNumId w:val="11"/>
  </w:num>
  <w:num w:numId="25" w16cid:durableId="447510947">
    <w:abstractNumId w:val="8"/>
  </w:num>
  <w:num w:numId="26" w16cid:durableId="1003779672">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3F"/>
    <w:rsid w:val="00000197"/>
    <w:rsid w:val="000005C7"/>
    <w:rsid w:val="00002095"/>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101883"/>
    <w:rsid w:val="0010192E"/>
    <w:rsid w:val="00103F4D"/>
    <w:rsid w:val="0010592F"/>
    <w:rsid w:val="00113EEC"/>
    <w:rsid w:val="00121A3A"/>
    <w:rsid w:val="00127C11"/>
    <w:rsid w:val="001716E5"/>
    <w:rsid w:val="0019462E"/>
    <w:rsid w:val="001B3C3C"/>
    <w:rsid w:val="001B53E9"/>
    <w:rsid w:val="001C3565"/>
    <w:rsid w:val="001C6937"/>
    <w:rsid w:val="001D1247"/>
    <w:rsid w:val="001D243C"/>
    <w:rsid w:val="001E004E"/>
    <w:rsid w:val="001E27F8"/>
    <w:rsid w:val="001E2ADD"/>
    <w:rsid w:val="001F3126"/>
    <w:rsid w:val="00203E10"/>
    <w:rsid w:val="00220ED4"/>
    <w:rsid w:val="0022134A"/>
    <w:rsid w:val="0022596F"/>
    <w:rsid w:val="00232F51"/>
    <w:rsid w:val="00240B6E"/>
    <w:rsid w:val="00246075"/>
    <w:rsid w:val="00251B94"/>
    <w:rsid w:val="00270DAD"/>
    <w:rsid w:val="00276EAB"/>
    <w:rsid w:val="0027716B"/>
    <w:rsid w:val="002855F7"/>
    <w:rsid w:val="00294488"/>
    <w:rsid w:val="002A3F48"/>
    <w:rsid w:val="002A45CD"/>
    <w:rsid w:val="002A7326"/>
    <w:rsid w:val="002B24BD"/>
    <w:rsid w:val="002B3BFD"/>
    <w:rsid w:val="002C0816"/>
    <w:rsid w:val="002F7B8F"/>
    <w:rsid w:val="00312C9B"/>
    <w:rsid w:val="0033715E"/>
    <w:rsid w:val="0034439B"/>
    <w:rsid w:val="003444C7"/>
    <w:rsid w:val="0034560E"/>
    <w:rsid w:val="0035386A"/>
    <w:rsid w:val="0035464A"/>
    <w:rsid w:val="0037334B"/>
    <w:rsid w:val="00384FA1"/>
    <w:rsid w:val="003A4B22"/>
    <w:rsid w:val="003B2686"/>
    <w:rsid w:val="003B6BB4"/>
    <w:rsid w:val="003D3A42"/>
    <w:rsid w:val="003D3C14"/>
    <w:rsid w:val="003F7B0C"/>
    <w:rsid w:val="00410DE9"/>
    <w:rsid w:val="00411D1D"/>
    <w:rsid w:val="00420E7F"/>
    <w:rsid w:val="00423FAF"/>
    <w:rsid w:val="00427636"/>
    <w:rsid w:val="00430131"/>
    <w:rsid w:val="00443088"/>
    <w:rsid w:val="00455A3F"/>
    <w:rsid w:val="00472D33"/>
    <w:rsid w:val="00484943"/>
    <w:rsid w:val="00491977"/>
    <w:rsid w:val="00497DE0"/>
    <w:rsid w:val="004C2AF2"/>
    <w:rsid w:val="004C79CA"/>
    <w:rsid w:val="004D763F"/>
    <w:rsid w:val="004F0A67"/>
    <w:rsid w:val="004F1337"/>
    <w:rsid w:val="004F28CE"/>
    <w:rsid w:val="004F6303"/>
    <w:rsid w:val="005014AF"/>
    <w:rsid w:val="0052756A"/>
    <w:rsid w:val="00534180"/>
    <w:rsid w:val="00544C0C"/>
    <w:rsid w:val="00562216"/>
    <w:rsid w:val="005634F0"/>
    <w:rsid w:val="00577A42"/>
    <w:rsid w:val="0058121B"/>
    <w:rsid w:val="00584D6A"/>
    <w:rsid w:val="00590D21"/>
    <w:rsid w:val="005A29BE"/>
    <w:rsid w:val="005A3B89"/>
    <w:rsid w:val="005C068C"/>
    <w:rsid w:val="005C2644"/>
    <w:rsid w:val="005D4E5A"/>
    <w:rsid w:val="005D61B4"/>
    <w:rsid w:val="005E044E"/>
    <w:rsid w:val="005F0359"/>
    <w:rsid w:val="00601DBA"/>
    <w:rsid w:val="00613251"/>
    <w:rsid w:val="00614F79"/>
    <w:rsid w:val="00616632"/>
    <w:rsid w:val="0063502E"/>
    <w:rsid w:val="00654EE0"/>
    <w:rsid w:val="00655AF0"/>
    <w:rsid w:val="006679DE"/>
    <w:rsid w:val="00671B7A"/>
    <w:rsid w:val="00675E35"/>
    <w:rsid w:val="00684633"/>
    <w:rsid w:val="00692041"/>
    <w:rsid w:val="00694FC4"/>
    <w:rsid w:val="006D02E8"/>
    <w:rsid w:val="006E0C21"/>
    <w:rsid w:val="006E2FE7"/>
    <w:rsid w:val="006F37F0"/>
    <w:rsid w:val="00701F3D"/>
    <w:rsid w:val="00702B4D"/>
    <w:rsid w:val="00710E40"/>
    <w:rsid w:val="0071497F"/>
    <w:rsid w:val="00723A85"/>
    <w:rsid w:val="0073429A"/>
    <w:rsid w:val="00740573"/>
    <w:rsid w:val="00753953"/>
    <w:rsid w:val="00761E45"/>
    <w:rsid w:val="00763FA3"/>
    <w:rsid w:val="007663CB"/>
    <w:rsid w:val="00776A89"/>
    <w:rsid w:val="00791C73"/>
    <w:rsid w:val="00796E96"/>
    <w:rsid w:val="007A1D0E"/>
    <w:rsid w:val="007C43D8"/>
    <w:rsid w:val="007E4138"/>
    <w:rsid w:val="007E6C52"/>
    <w:rsid w:val="007F5954"/>
    <w:rsid w:val="007F5DBC"/>
    <w:rsid w:val="00801629"/>
    <w:rsid w:val="00811505"/>
    <w:rsid w:val="00811876"/>
    <w:rsid w:val="00813956"/>
    <w:rsid w:val="0081544B"/>
    <w:rsid w:val="00853A57"/>
    <w:rsid w:val="00855D19"/>
    <w:rsid w:val="00856061"/>
    <w:rsid w:val="008625E8"/>
    <w:rsid w:val="00864885"/>
    <w:rsid w:val="00866C6A"/>
    <w:rsid w:val="008744B1"/>
    <w:rsid w:val="00880D4A"/>
    <w:rsid w:val="00897829"/>
    <w:rsid w:val="008C7569"/>
    <w:rsid w:val="008D2816"/>
    <w:rsid w:val="008D50ED"/>
    <w:rsid w:val="008D5572"/>
    <w:rsid w:val="008D5953"/>
    <w:rsid w:val="008E2296"/>
    <w:rsid w:val="00905552"/>
    <w:rsid w:val="009057D9"/>
    <w:rsid w:val="00917854"/>
    <w:rsid w:val="00922AD1"/>
    <w:rsid w:val="0094128E"/>
    <w:rsid w:val="00943EC5"/>
    <w:rsid w:val="00970C89"/>
    <w:rsid w:val="00987163"/>
    <w:rsid w:val="00990E1C"/>
    <w:rsid w:val="009A0001"/>
    <w:rsid w:val="009A18A6"/>
    <w:rsid w:val="009A6131"/>
    <w:rsid w:val="009B0321"/>
    <w:rsid w:val="009B47EA"/>
    <w:rsid w:val="009C27F0"/>
    <w:rsid w:val="009D24D4"/>
    <w:rsid w:val="009D7698"/>
    <w:rsid w:val="009F09FD"/>
    <w:rsid w:val="009F1650"/>
    <w:rsid w:val="009F4912"/>
    <w:rsid w:val="009F7412"/>
    <w:rsid w:val="00A02EEF"/>
    <w:rsid w:val="00A03469"/>
    <w:rsid w:val="00A124B9"/>
    <w:rsid w:val="00A24407"/>
    <w:rsid w:val="00A26799"/>
    <w:rsid w:val="00A268E2"/>
    <w:rsid w:val="00A37438"/>
    <w:rsid w:val="00A3763F"/>
    <w:rsid w:val="00A41585"/>
    <w:rsid w:val="00A646D7"/>
    <w:rsid w:val="00A66950"/>
    <w:rsid w:val="00A75B7E"/>
    <w:rsid w:val="00A812B3"/>
    <w:rsid w:val="00AB3248"/>
    <w:rsid w:val="00AB731C"/>
    <w:rsid w:val="00AC0A89"/>
    <w:rsid w:val="00AC103C"/>
    <w:rsid w:val="00AC7958"/>
    <w:rsid w:val="00AE45DB"/>
    <w:rsid w:val="00AE554A"/>
    <w:rsid w:val="00AE6B55"/>
    <w:rsid w:val="00AF7217"/>
    <w:rsid w:val="00B051B5"/>
    <w:rsid w:val="00B35987"/>
    <w:rsid w:val="00B44DD5"/>
    <w:rsid w:val="00B57496"/>
    <w:rsid w:val="00B72132"/>
    <w:rsid w:val="00B738AB"/>
    <w:rsid w:val="00B77C41"/>
    <w:rsid w:val="00B81669"/>
    <w:rsid w:val="00B907B5"/>
    <w:rsid w:val="00BA6DA0"/>
    <w:rsid w:val="00BC294E"/>
    <w:rsid w:val="00BC378F"/>
    <w:rsid w:val="00BC5961"/>
    <w:rsid w:val="00BC5F53"/>
    <w:rsid w:val="00BC78C6"/>
    <w:rsid w:val="00BE0046"/>
    <w:rsid w:val="00BE6447"/>
    <w:rsid w:val="00C01D97"/>
    <w:rsid w:val="00C021AB"/>
    <w:rsid w:val="00C07F6B"/>
    <w:rsid w:val="00C15176"/>
    <w:rsid w:val="00C2506B"/>
    <w:rsid w:val="00C37063"/>
    <w:rsid w:val="00C40AAB"/>
    <w:rsid w:val="00C52947"/>
    <w:rsid w:val="00C67367"/>
    <w:rsid w:val="00C72868"/>
    <w:rsid w:val="00C846FE"/>
    <w:rsid w:val="00C85F4A"/>
    <w:rsid w:val="00C92413"/>
    <w:rsid w:val="00CA0FAC"/>
    <w:rsid w:val="00CA667A"/>
    <w:rsid w:val="00CC7B1C"/>
    <w:rsid w:val="00CE086C"/>
    <w:rsid w:val="00CF4C68"/>
    <w:rsid w:val="00CF7DA5"/>
    <w:rsid w:val="00D2315A"/>
    <w:rsid w:val="00D356F8"/>
    <w:rsid w:val="00D50FF0"/>
    <w:rsid w:val="00D66537"/>
    <w:rsid w:val="00D92BBC"/>
    <w:rsid w:val="00D93D0D"/>
    <w:rsid w:val="00DA589B"/>
    <w:rsid w:val="00DC7A9D"/>
    <w:rsid w:val="00DD1729"/>
    <w:rsid w:val="00DD3B24"/>
    <w:rsid w:val="00DD77F0"/>
    <w:rsid w:val="00DD7C30"/>
    <w:rsid w:val="00DE3AB8"/>
    <w:rsid w:val="00DF4DBC"/>
    <w:rsid w:val="00E45C31"/>
    <w:rsid w:val="00E5122E"/>
    <w:rsid w:val="00E5704B"/>
    <w:rsid w:val="00E85295"/>
    <w:rsid w:val="00EA16A9"/>
    <w:rsid w:val="00EA46DE"/>
    <w:rsid w:val="00EB1195"/>
    <w:rsid w:val="00EB4C88"/>
    <w:rsid w:val="00EB6372"/>
    <w:rsid w:val="00EC37E3"/>
    <w:rsid w:val="00EC5299"/>
    <w:rsid w:val="00ED3649"/>
    <w:rsid w:val="00ED58AB"/>
    <w:rsid w:val="00EE0481"/>
    <w:rsid w:val="00F01782"/>
    <w:rsid w:val="00F06F3B"/>
    <w:rsid w:val="00F13D85"/>
    <w:rsid w:val="00F25CC7"/>
    <w:rsid w:val="00F36FFA"/>
    <w:rsid w:val="00F42EB9"/>
    <w:rsid w:val="00F523E6"/>
    <w:rsid w:val="00F5718C"/>
    <w:rsid w:val="00F609E1"/>
    <w:rsid w:val="00F61204"/>
    <w:rsid w:val="00F64AB1"/>
    <w:rsid w:val="00F721B3"/>
    <w:rsid w:val="00F8486E"/>
    <w:rsid w:val="00F8709D"/>
    <w:rsid w:val="00F94E17"/>
    <w:rsid w:val="00FA30C8"/>
    <w:rsid w:val="00FA4212"/>
    <w:rsid w:val="00FB4899"/>
    <w:rsid w:val="00FB4EB0"/>
    <w:rsid w:val="00FE211E"/>
    <w:rsid w:val="00FE59C4"/>
    <w:rsid w:val="00FF2A44"/>
    <w:rsid w:val="00FF578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F31D7"/>
  <w15:docId w15:val="{39A622B2-5F18-B241-93B3-A8476406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9" w:unhideWhenUsed="1"/>
    <w:lsdException w:name="toc 2" w:semiHidden="1" w:uiPriority="20"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1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A37438"/>
    <w:pPr>
      <w:spacing w:after="28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384FA1"/>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384FA1"/>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A37438"/>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384FA1"/>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2"/>
    <w:qFormat/>
    <w:rsid w:val="00484943"/>
    <w:pPr>
      <w:numPr>
        <w:numId w:val="1"/>
      </w:numPr>
      <w:autoSpaceDE w:val="0"/>
      <w:autoSpaceDN w:val="0"/>
      <w:adjustRightInd w:val="0"/>
      <w:spacing w:after="240"/>
      <w:contextualSpacing/>
      <w:textboxTightWrap w:val="none"/>
    </w:pPr>
    <w:rPr>
      <w:rFonts w:cs="FrutigerLTStd-Light"/>
      <w:szCs w:val="22"/>
    </w:rPr>
  </w:style>
  <w:style w:type="character" w:customStyle="1" w:styleId="BulletlistChar">
    <w:name w:val="Bullet list Char"/>
    <w:basedOn w:val="DefaultParagraphFont"/>
    <w:link w:val="Bulletlist"/>
    <w:uiPriority w:val="12"/>
    <w:rsid w:val="0048494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EA16A9"/>
    <w:rPr>
      <w:rFonts w:ascii="Arial" w:hAnsi="Arial" w:cs="FrutigerLTStd-Light"/>
      <w:color w:val="000000"/>
      <w:sz w:val="24"/>
      <w:szCs w:val="18"/>
    </w:rPr>
  </w:style>
  <w:style w:type="character" w:customStyle="1" w:styleId="Heading4Char">
    <w:name w:val="Heading 4 Char"/>
    <w:basedOn w:val="DefaultParagraphFont"/>
    <w:link w:val="Heading4"/>
    <w:uiPriority w:val="6"/>
    <w:rsid w:val="00384FA1"/>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semiHidden/>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19"/>
    <w:semiHidden/>
    <w:rsid w:val="000005C7"/>
    <w:pPr>
      <w:pBdr>
        <w:top w:val="single" w:sz="4" w:space="4" w:color="D5DDE3" w:themeColor="accent6" w:themeTint="33"/>
        <w:bottom w:val="single" w:sz="4" w:space="4" w:color="D5DDE3" w:themeColor="accent6" w:themeTint="33"/>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eastAsiaTheme="majorEastAsia" w:hAnsiTheme="majorHAnsi" w:cstheme="majorBidi"/>
      <w:kern w:val="0"/>
      <w:sz w:val="28"/>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11"/>
    <w:qFormat/>
    <w:rsid w:val="00F721B3"/>
    <w:pPr>
      <w:numPr>
        <w:numId w:val="2"/>
      </w:numPr>
      <w:spacing w:after="240"/>
      <w:ind w:left="992" w:hanging="425"/>
      <w:contextualSpacing/>
    </w:pPr>
  </w:style>
  <w:style w:type="character" w:customStyle="1" w:styleId="NumberedlistChar">
    <w:name w:val="Numbered list Char"/>
    <w:basedOn w:val="DefaultParagraphFont"/>
    <w:link w:val="Numberedlist"/>
    <w:uiPriority w:val="11"/>
    <w:rsid w:val="00F721B3"/>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rsid w:val="00EA16A9"/>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EA16A9"/>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EA16A9"/>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EA16A9"/>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A37438"/>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next w:val="Normal"/>
    <w:link w:val="h2numberedChar"/>
    <w:uiPriority w:val="4"/>
    <w:qFormat/>
    <w:rsid w:val="00C15176"/>
    <w:pPr>
      <w:numPr>
        <w:numId w:val="3"/>
      </w:numPr>
    </w:pPr>
  </w:style>
  <w:style w:type="paragraph" w:customStyle="1" w:styleId="h3numbered">
    <w:name w:val="h3 numbered"/>
    <w:basedOn w:val="Heading3"/>
    <w:next w:val="Normal"/>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next w:val="Normal"/>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next w:val="Normal"/>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943EC5"/>
    <w:pPr>
      <w:numPr>
        <w:ilvl w:val="5"/>
        <w:numId w:val="3"/>
      </w:numPr>
      <w:spacing w:after="160"/>
    </w:pPr>
  </w:style>
  <w:style w:type="character" w:customStyle="1" w:styleId="bodytextnumberedChar">
    <w:name w:val="body text numbered Char"/>
    <w:basedOn w:val="DefaultParagraphFont"/>
    <w:link w:val="bodytextnumbered"/>
    <w:uiPriority w:val="15"/>
    <w:rsid w:val="00EA16A9"/>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spacing w:after="120"/>
    </w:pPr>
  </w:style>
  <w:style w:type="character" w:customStyle="1" w:styleId="bodytextnumbered11Char">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F721B3"/>
    <w:pPr>
      <w:spacing w:before="120" w:after="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character" w:styleId="UnresolvedMention">
    <w:name w:val="Unresolved Mention"/>
    <w:basedOn w:val="DefaultParagraphFont"/>
    <w:uiPriority w:val="99"/>
    <w:semiHidden/>
    <w:unhideWhenUsed/>
    <w:rsid w:val="00AC0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903495">
      <w:bodyDiv w:val="1"/>
      <w:marLeft w:val="0"/>
      <w:marRight w:val="0"/>
      <w:marTop w:val="0"/>
      <w:marBottom w:val="0"/>
      <w:divBdr>
        <w:top w:val="none" w:sz="0" w:space="0" w:color="auto"/>
        <w:left w:val="none" w:sz="0" w:space="0" w:color="auto"/>
        <w:bottom w:val="none" w:sz="0" w:space="0" w:color="auto"/>
        <w:right w:val="none" w:sz="0" w:space="0" w:color="auto"/>
      </w:divBdr>
      <w:divsChild>
        <w:div w:id="1402368192">
          <w:marLeft w:val="0"/>
          <w:marRight w:val="0"/>
          <w:marTop w:val="0"/>
          <w:marBottom w:val="0"/>
          <w:divBdr>
            <w:top w:val="none" w:sz="0" w:space="0" w:color="auto"/>
            <w:left w:val="none" w:sz="0" w:space="0" w:color="auto"/>
            <w:bottom w:val="none" w:sz="0" w:space="0" w:color="auto"/>
            <w:right w:val="none" w:sz="0" w:space="0" w:color="auto"/>
          </w:divBdr>
        </w:div>
        <w:div w:id="527715018">
          <w:marLeft w:val="0"/>
          <w:marRight w:val="0"/>
          <w:marTop w:val="0"/>
          <w:marBottom w:val="0"/>
          <w:divBdr>
            <w:top w:val="none" w:sz="0" w:space="0" w:color="auto"/>
            <w:left w:val="none" w:sz="0" w:space="0" w:color="auto"/>
            <w:bottom w:val="none" w:sz="0" w:space="0" w:color="auto"/>
            <w:right w:val="none" w:sz="0" w:space="0" w:color="auto"/>
          </w:divBdr>
        </w:div>
        <w:div w:id="987518956">
          <w:marLeft w:val="0"/>
          <w:marRight w:val="0"/>
          <w:marTop w:val="0"/>
          <w:marBottom w:val="0"/>
          <w:divBdr>
            <w:top w:val="none" w:sz="0" w:space="0" w:color="auto"/>
            <w:left w:val="none" w:sz="0" w:space="0" w:color="auto"/>
            <w:bottom w:val="none" w:sz="0" w:space="0" w:color="auto"/>
            <w:right w:val="none" w:sz="0" w:space="0" w:color="auto"/>
          </w:divBdr>
        </w:div>
        <w:div w:id="750546152">
          <w:marLeft w:val="0"/>
          <w:marRight w:val="0"/>
          <w:marTop w:val="0"/>
          <w:marBottom w:val="0"/>
          <w:divBdr>
            <w:top w:val="none" w:sz="0" w:space="0" w:color="auto"/>
            <w:left w:val="none" w:sz="0" w:space="0" w:color="auto"/>
            <w:bottom w:val="none" w:sz="0" w:space="0" w:color="auto"/>
            <w:right w:val="none" w:sz="0" w:space="0" w:color="auto"/>
          </w:divBdr>
        </w:div>
        <w:div w:id="578252254">
          <w:marLeft w:val="0"/>
          <w:marRight w:val="0"/>
          <w:marTop w:val="0"/>
          <w:marBottom w:val="0"/>
          <w:divBdr>
            <w:top w:val="none" w:sz="0" w:space="0" w:color="auto"/>
            <w:left w:val="none" w:sz="0" w:space="0" w:color="auto"/>
            <w:bottom w:val="none" w:sz="0" w:space="0" w:color="auto"/>
            <w:right w:val="none" w:sz="0" w:space="0" w:color="auto"/>
          </w:divBdr>
        </w:div>
      </w:divsChild>
    </w:div>
    <w:div w:id="1024090273">
      <w:bodyDiv w:val="1"/>
      <w:marLeft w:val="0"/>
      <w:marRight w:val="0"/>
      <w:marTop w:val="0"/>
      <w:marBottom w:val="0"/>
      <w:divBdr>
        <w:top w:val="none" w:sz="0" w:space="0" w:color="auto"/>
        <w:left w:val="none" w:sz="0" w:space="0" w:color="auto"/>
        <w:bottom w:val="none" w:sz="0" w:space="0" w:color="auto"/>
        <w:right w:val="none" w:sz="0" w:space="0" w:color="auto"/>
      </w:divBdr>
      <w:divsChild>
        <w:div w:id="570701484">
          <w:marLeft w:val="0"/>
          <w:marRight w:val="0"/>
          <w:marTop w:val="0"/>
          <w:marBottom w:val="0"/>
          <w:divBdr>
            <w:top w:val="none" w:sz="0" w:space="0" w:color="auto"/>
            <w:left w:val="none" w:sz="0" w:space="0" w:color="auto"/>
            <w:bottom w:val="none" w:sz="0" w:space="0" w:color="auto"/>
            <w:right w:val="none" w:sz="0" w:space="0" w:color="auto"/>
          </w:divBdr>
        </w:div>
        <w:div w:id="80763611">
          <w:marLeft w:val="0"/>
          <w:marRight w:val="0"/>
          <w:marTop w:val="0"/>
          <w:marBottom w:val="0"/>
          <w:divBdr>
            <w:top w:val="none" w:sz="0" w:space="0" w:color="auto"/>
            <w:left w:val="none" w:sz="0" w:space="0" w:color="auto"/>
            <w:bottom w:val="none" w:sz="0" w:space="0" w:color="auto"/>
            <w:right w:val="none" w:sz="0" w:space="0" w:color="auto"/>
          </w:divBdr>
        </w:div>
        <w:div w:id="733940376">
          <w:marLeft w:val="0"/>
          <w:marRight w:val="0"/>
          <w:marTop w:val="0"/>
          <w:marBottom w:val="0"/>
          <w:divBdr>
            <w:top w:val="none" w:sz="0" w:space="0" w:color="auto"/>
            <w:left w:val="none" w:sz="0" w:space="0" w:color="auto"/>
            <w:bottom w:val="none" w:sz="0" w:space="0" w:color="auto"/>
            <w:right w:val="none" w:sz="0" w:space="0" w:color="auto"/>
          </w:divBdr>
        </w:div>
        <w:div w:id="1980306343">
          <w:marLeft w:val="0"/>
          <w:marRight w:val="0"/>
          <w:marTop w:val="0"/>
          <w:marBottom w:val="0"/>
          <w:divBdr>
            <w:top w:val="none" w:sz="0" w:space="0" w:color="auto"/>
            <w:left w:val="none" w:sz="0" w:space="0" w:color="auto"/>
            <w:bottom w:val="none" w:sz="0" w:space="0" w:color="auto"/>
            <w:right w:val="none" w:sz="0" w:space="0" w:color="auto"/>
          </w:divBdr>
        </w:div>
        <w:div w:id="2100976348">
          <w:marLeft w:val="0"/>
          <w:marRight w:val="0"/>
          <w:marTop w:val="0"/>
          <w:marBottom w:val="0"/>
          <w:divBdr>
            <w:top w:val="none" w:sz="0" w:space="0" w:color="auto"/>
            <w:left w:val="none" w:sz="0" w:space="0" w:color="auto"/>
            <w:bottom w:val="none" w:sz="0" w:space="0" w:color="auto"/>
            <w:right w:val="none" w:sz="0" w:space="0" w:color="auto"/>
          </w:divBdr>
        </w:div>
      </w:divsChild>
    </w:div>
    <w:div w:id="1130047856">
      <w:bodyDiv w:val="1"/>
      <w:marLeft w:val="0"/>
      <w:marRight w:val="0"/>
      <w:marTop w:val="0"/>
      <w:marBottom w:val="0"/>
      <w:divBdr>
        <w:top w:val="none" w:sz="0" w:space="0" w:color="auto"/>
        <w:left w:val="none" w:sz="0" w:space="0" w:color="auto"/>
        <w:bottom w:val="none" w:sz="0" w:space="0" w:color="auto"/>
        <w:right w:val="none" w:sz="0" w:space="0" w:color="auto"/>
      </w:divBdr>
      <w:divsChild>
        <w:div w:id="312217317">
          <w:marLeft w:val="0"/>
          <w:marRight w:val="0"/>
          <w:marTop w:val="0"/>
          <w:marBottom w:val="0"/>
          <w:divBdr>
            <w:top w:val="none" w:sz="0" w:space="0" w:color="auto"/>
            <w:left w:val="none" w:sz="0" w:space="0" w:color="auto"/>
            <w:bottom w:val="none" w:sz="0" w:space="0" w:color="auto"/>
            <w:right w:val="none" w:sz="0" w:space="0" w:color="auto"/>
          </w:divBdr>
        </w:div>
        <w:div w:id="1948584001">
          <w:marLeft w:val="0"/>
          <w:marRight w:val="0"/>
          <w:marTop w:val="0"/>
          <w:marBottom w:val="0"/>
          <w:divBdr>
            <w:top w:val="none" w:sz="0" w:space="0" w:color="auto"/>
            <w:left w:val="none" w:sz="0" w:space="0" w:color="auto"/>
            <w:bottom w:val="none" w:sz="0" w:space="0" w:color="auto"/>
            <w:right w:val="none" w:sz="0" w:space="0" w:color="auto"/>
          </w:divBdr>
        </w:div>
        <w:div w:id="812209630">
          <w:marLeft w:val="0"/>
          <w:marRight w:val="0"/>
          <w:marTop w:val="0"/>
          <w:marBottom w:val="0"/>
          <w:divBdr>
            <w:top w:val="none" w:sz="0" w:space="0" w:color="auto"/>
            <w:left w:val="none" w:sz="0" w:space="0" w:color="auto"/>
            <w:bottom w:val="none" w:sz="0" w:space="0" w:color="auto"/>
            <w:right w:val="none" w:sz="0" w:space="0" w:color="auto"/>
          </w:divBdr>
        </w:div>
      </w:divsChild>
    </w:div>
    <w:div w:id="1178816015">
      <w:bodyDiv w:val="1"/>
      <w:marLeft w:val="0"/>
      <w:marRight w:val="0"/>
      <w:marTop w:val="0"/>
      <w:marBottom w:val="0"/>
      <w:divBdr>
        <w:top w:val="none" w:sz="0" w:space="0" w:color="auto"/>
        <w:left w:val="none" w:sz="0" w:space="0" w:color="auto"/>
        <w:bottom w:val="none" w:sz="0" w:space="0" w:color="auto"/>
        <w:right w:val="none" w:sz="0" w:space="0" w:color="auto"/>
      </w:divBdr>
      <w:divsChild>
        <w:div w:id="1694990277">
          <w:marLeft w:val="0"/>
          <w:marRight w:val="0"/>
          <w:marTop w:val="0"/>
          <w:marBottom w:val="0"/>
          <w:divBdr>
            <w:top w:val="none" w:sz="0" w:space="0" w:color="auto"/>
            <w:left w:val="none" w:sz="0" w:space="0" w:color="auto"/>
            <w:bottom w:val="none" w:sz="0" w:space="0" w:color="auto"/>
            <w:right w:val="none" w:sz="0" w:space="0" w:color="auto"/>
          </w:divBdr>
        </w:div>
        <w:div w:id="1924023626">
          <w:marLeft w:val="0"/>
          <w:marRight w:val="0"/>
          <w:marTop w:val="0"/>
          <w:marBottom w:val="0"/>
          <w:divBdr>
            <w:top w:val="none" w:sz="0" w:space="0" w:color="auto"/>
            <w:left w:val="none" w:sz="0" w:space="0" w:color="auto"/>
            <w:bottom w:val="none" w:sz="0" w:space="0" w:color="auto"/>
            <w:right w:val="none" w:sz="0" w:space="0" w:color="auto"/>
          </w:divBdr>
        </w:div>
        <w:div w:id="2026781126">
          <w:marLeft w:val="0"/>
          <w:marRight w:val="0"/>
          <w:marTop w:val="0"/>
          <w:marBottom w:val="0"/>
          <w:divBdr>
            <w:top w:val="none" w:sz="0" w:space="0" w:color="auto"/>
            <w:left w:val="none" w:sz="0" w:space="0" w:color="auto"/>
            <w:bottom w:val="none" w:sz="0" w:space="0" w:color="auto"/>
            <w:right w:val="none" w:sz="0" w:space="0" w:color="auto"/>
          </w:divBdr>
        </w:div>
        <w:div w:id="332415028">
          <w:marLeft w:val="0"/>
          <w:marRight w:val="0"/>
          <w:marTop w:val="0"/>
          <w:marBottom w:val="0"/>
          <w:divBdr>
            <w:top w:val="none" w:sz="0" w:space="0" w:color="auto"/>
            <w:left w:val="none" w:sz="0" w:space="0" w:color="auto"/>
            <w:bottom w:val="none" w:sz="0" w:space="0" w:color="auto"/>
            <w:right w:val="none" w:sz="0" w:space="0" w:color="auto"/>
          </w:divBdr>
        </w:div>
        <w:div w:id="731925190">
          <w:marLeft w:val="0"/>
          <w:marRight w:val="0"/>
          <w:marTop w:val="0"/>
          <w:marBottom w:val="0"/>
          <w:divBdr>
            <w:top w:val="none" w:sz="0" w:space="0" w:color="auto"/>
            <w:left w:val="none" w:sz="0" w:space="0" w:color="auto"/>
            <w:bottom w:val="none" w:sz="0" w:space="0" w:color="auto"/>
            <w:right w:val="none" w:sz="0" w:space="0" w:color="auto"/>
          </w:divBdr>
        </w:div>
        <w:div w:id="1849363254">
          <w:marLeft w:val="0"/>
          <w:marRight w:val="0"/>
          <w:marTop w:val="0"/>
          <w:marBottom w:val="0"/>
          <w:divBdr>
            <w:top w:val="none" w:sz="0" w:space="0" w:color="auto"/>
            <w:left w:val="none" w:sz="0" w:space="0" w:color="auto"/>
            <w:bottom w:val="none" w:sz="0" w:space="0" w:color="auto"/>
            <w:right w:val="none" w:sz="0" w:space="0" w:color="auto"/>
          </w:divBdr>
        </w:div>
        <w:div w:id="47188925">
          <w:marLeft w:val="0"/>
          <w:marRight w:val="0"/>
          <w:marTop w:val="0"/>
          <w:marBottom w:val="0"/>
          <w:divBdr>
            <w:top w:val="none" w:sz="0" w:space="0" w:color="auto"/>
            <w:left w:val="none" w:sz="0" w:space="0" w:color="auto"/>
            <w:bottom w:val="none" w:sz="0" w:space="0" w:color="auto"/>
            <w:right w:val="none" w:sz="0" w:space="0" w:color="auto"/>
          </w:divBdr>
        </w:div>
        <w:div w:id="2093890987">
          <w:marLeft w:val="0"/>
          <w:marRight w:val="0"/>
          <w:marTop w:val="0"/>
          <w:marBottom w:val="0"/>
          <w:divBdr>
            <w:top w:val="none" w:sz="0" w:space="0" w:color="auto"/>
            <w:left w:val="none" w:sz="0" w:space="0" w:color="auto"/>
            <w:bottom w:val="none" w:sz="0" w:space="0" w:color="auto"/>
            <w:right w:val="none" w:sz="0" w:space="0" w:color="auto"/>
          </w:divBdr>
        </w:div>
        <w:div w:id="1086613910">
          <w:marLeft w:val="0"/>
          <w:marRight w:val="0"/>
          <w:marTop w:val="0"/>
          <w:marBottom w:val="0"/>
          <w:divBdr>
            <w:top w:val="none" w:sz="0" w:space="0" w:color="auto"/>
            <w:left w:val="none" w:sz="0" w:space="0" w:color="auto"/>
            <w:bottom w:val="none" w:sz="0" w:space="0" w:color="auto"/>
            <w:right w:val="none" w:sz="0" w:space="0" w:color="auto"/>
          </w:divBdr>
        </w:div>
        <w:div w:id="1048261860">
          <w:marLeft w:val="0"/>
          <w:marRight w:val="0"/>
          <w:marTop w:val="0"/>
          <w:marBottom w:val="0"/>
          <w:divBdr>
            <w:top w:val="none" w:sz="0" w:space="0" w:color="auto"/>
            <w:left w:val="none" w:sz="0" w:space="0" w:color="auto"/>
            <w:bottom w:val="none" w:sz="0" w:space="0" w:color="auto"/>
            <w:right w:val="none" w:sz="0" w:space="0" w:color="auto"/>
          </w:divBdr>
        </w:div>
        <w:div w:id="1641613957">
          <w:marLeft w:val="0"/>
          <w:marRight w:val="0"/>
          <w:marTop w:val="0"/>
          <w:marBottom w:val="0"/>
          <w:divBdr>
            <w:top w:val="none" w:sz="0" w:space="0" w:color="auto"/>
            <w:left w:val="none" w:sz="0" w:space="0" w:color="auto"/>
            <w:bottom w:val="none" w:sz="0" w:space="0" w:color="auto"/>
            <w:right w:val="none" w:sz="0" w:space="0" w:color="auto"/>
          </w:divBdr>
        </w:div>
        <w:div w:id="1492255296">
          <w:marLeft w:val="0"/>
          <w:marRight w:val="0"/>
          <w:marTop w:val="0"/>
          <w:marBottom w:val="0"/>
          <w:divBdr>
            <w:top w:val="none" w:sz="0" w:space="0" w:color="auto"/>
            <w:left w:val="none" w:sz="0" w:space="0" w:color="auto"/>
            <w:bottom w:val="none" w:sz="0" w:space="0" w:color="auto"/>
            <w:right w:val="none" w:sz="0" w:space="0" w:color="auto"/>
          </w:divBdr>
        </w:div>
        <w:div w:id="373314771">
          <w:marLeft w:val="0"/>
          <w:marRight w:val="0"/>
          <w:marTop w:val="0"/>
          <w:marBottom w:val="0"/>
          <w:divBdr>
            <w:top w:val="none" w:sz="0" w:space="0" w:color="auto"/>
            <w:left w:val="none" w:sz="0" w:space="0" w:color="auto"/>
            <w:bottom w:val="none" w:sz="0" w:space="0" w:color="auto"/>
            <w:right w:val="none" w:sz="0" w:space="0" w:color="auto"/>
          </w:divBdr>
        </w:div>
        <w:div w:id="470903869">
          <w:marLeft w:val="0"/>
          <w:marRight w:val="0"/>
          <w:marTop w:val="0"/>
          <w:marBottom w:val="0"/>
          <w:divBdr>
            <w:top w:val="none" w:sz="0" w:space="0" w:color="auto"/>
            <w:left w:val="none" w:sz="0" w:space="0" w:color="auto"/>
            <w:bottom w:val="none" w:sz="0" w:space="0" w:color="auto"/>
            <w:right w:val="none" w:sz="0" w:space="0" w:color="auto"/>
          </w:divBdr>
        </w:div>
        <w:div w:id="1695039571">
          <w:marLeft w:val="0"/>
          <w:marRight w:val="0"/>
          <w:marTop w:val="0"/>
          <w:marBottom w:val="0"/>
          <w:divBdr>
            <w:top w:val="none" w:sz="0" w:space="0" w:color="auto"/>
            <w:left w:val="none" w:sz="0" w:space="0" w:color="auto"/>
            <w:bottom w:val="none" w:sz="0" w:space="0" w:color="auto"/>
            <w:right w:val="none" w:sz="0" w:space="0" w:color="auto"/>
          </w:divBdr>
        </w:div>
      </w:divsChild>
    </w:div>
    <w:div w:id="1199666678">
      <w:bodyDiv w:val="1"/>
      <w:marLeft w:val="0"/>
      <w:marRight w:val="0"/>
      <w:marTop w:val="0"/>
      <w:marBottom w:val="0"/>
      <w:divBdr>
        <w:top w:val="none" w:sz="0" w:space="0" w:color="auto"/>
        <w:left w:val="none" w:sz="0" w:space="0" w:color="auto"/>
        <w:bottom w:val="none" w:sz="0" w:space="0" w:color="auto"/>
        <w:right w:val="none" w:sz="0" w:space="0" w:color="auto"/>
      </w:divBdr>
      <w:divsChild>
        <w:div w:id="1331642570">
          <w:marLeft w:val="0"/>
          <w:marRight w:val="0"/>
          <w:marTop w:val="0"/>
          <w:marBottom w:val="0"/>
          <w:divBdr>
            <w:top w:val="none" w:sz="0" w:space="0" w:color="auto"/>
            <w:left w:val="none" w:sz="0" w:space="0" w:color="auto"/>
            <w:bottom w:val="none" w:sz="0" w:space="0" w:color="auto"/>
            <w:right w:val="none" w:sz="0" w:space="0" w:color="auto"/>
          </w:divBdr>
        </w:div>
        <w:div w:id="422342712">
          <w:marLeft w:val="0"/>
          <w:marRight w:val="0"/>
          <w:marTop w:val="0"/>
          <w:marBottom w:val="0"/>
          <w:divBdr>
            <w:top w:val="none" w:sz="0" w:space="0" w:color="auto"/>
            <w:left w:val="none" w:sz="0" w:space="0" w:color="auto"/>
            <w:bottom w:val="none" w:sz="0" w:space="0" w:color="auto"/>
            <w:right w:val="none" w:sz="0" w:space="0" w:color="auto"/>
          </w:divBdr>
        </w:div>
        <w:div w:id="750272199">
          <w:marLeft w:val="0"/>
          <w:marRight w:val="0"/>
          <w:marTop w:val="0"/>
          <w:marBottom w:val="0"/>
          <w:divBdr>
            <w:top w:val="none" w:sz="0" w:space="0" w:color="auto"/>
            <w:left w:val="none" w:sz="0" w:space="0" w:color="auto"/>
            <w:bottom w:val="none" w:sz="0" w:space="0" w:color="auto"/>
            <w:right w:val="none" w:sz="0" w:space="0" w:color="auto"/>
          </w:divBdr>
        </w:div>
        <w:div w:id="2083334716">
          <w:marLeft w:val="0"/>
          <w:marRight w:val="0"/>
          <w:marTop w:val="0"/>
          <w:marBottom w:val="0"/>
          <w:divBdr>
            <w:top w:val="none" w:sz="0" w:space="0" w:color="auto"/>
            <w:left w:val="none" w:sz="0" w:space="0" w:color="auto"/>
            <w:bottom w:val="none" w:sz="0" w:space="0" w:color="auto"/>
            <w:right w:val="none" w:sz="0" w:space="0" w:color="auto"/>
          </w:divBdr>
        </w:div>
        <w:div w:id="1148009705">
          <w:marLeft w:val="0"/>
          <w:marRight w:val="0"/>
          <w:marTop w:val="0"/>
          <w:marBottom w:val="0"/>
          <w:divBdr>
            <w:top w:val="none" w:sz="0" w:space="0" w:color="auto"/>
            <w:left w:val="none" w:sz="0" w:space="0" w:color="auto"/>
            <w:bottom w:val="none" w:sz="0" w:space="0" w:color="auto"/>
            <w:right w:val="none" w:sz="0" w:space="0" w:color="auto"/>
          </w:divBdr>
        </w:div>
      </w:divsChild>
    </w:div>
    <w:div w:id="1253198565">
      <w:bodyDiv w:val="1"/>
      <w:marLeft w:val="0"/>
      <w:marRight w:val="0"/>
      <w:marTop w:val="0"/>
      <w:marBottom w:val="0"/>
      <w:divBdr>
        <w:top w:val="none" w:sz="0" w:space="0" w:color="auto"/>
        <w:left w:val="none" w:sz="0" w:space="0" w:color="auto"/>
        <w:bottom w:val="none" w:sz="0" w:space="0" w:color="auto"/>
        <w:right w:val="none" w:sz="0" w:space="0" w:color="auto"/>
      </w:divBdr>
    </w:div>
    <w:div w:id="1469782898">
      <w:bodyDiv w:val="1"/>
      <w:marLeft w:val="0"/>
      <w:marRight w:val="0"/>
      <w:marTop w:val="0"/>
      <w:marBottom w:val="0"/>
      <w:divBdr>
        <w:top w:val="none" w:sz="0" w:space="0" w:color="auto"/>
        <w:left w:val="none" w:sz="0" w:space="0" w:color="auto"/>
        <w:bottom w:val="none" w:sz="0" w:space="0" w:color="auto"/>
        <w:right w:val="none" w:sz="0" w:space="0" w:color="auto"/>
      </w:divBdr>
      <w:divsChild>
        <w:div w:id="474445733">
          <w:marLeft w:val="0"/>
          <w:marRight w:val="0"/>
          <w:marTop w:val="0"/>
          <w:marBottom w:val="0"/>
          <w:divBdr>
            <w:top w:val="none" w:sz="0" w:space="0" w:color="auto"/>
            <w:left w:val="none" w:sz="0" w:space="0" w:color="auto"/>
            <w:bottom w:val="none" w:sz="0" w:space="0" w:color="auto"/>
            <w:right w:val="none" w:sz="0" w:space="0" w:color="auto"/>
          </w:divBdr>
        </w:div>
        <w:div w:id="611715153">
          <w:marLeft w:val="0"/>
          <w:marRight w:val="0"/>
          <w:marTop w:val="0"/>
          <w:marBottom w:val="0"/>
          <w:divBdr>
            <w:top w:val="none" w:sz="0" w:space="0" w:color="auto"/>
            <w:left w:val="none" w:sz="0" w:space="0" w:color="auto"/>
            <w:bottom w:val="none" w:sz="0" w:space="0" w:color="auto"/>
            <w:right w:val="none" w:sz="0" w:space="0" w:color="auto"/>
          </w:divBdr>
        </w:div>
        <w:div w:id="398090758">
          <w:marLeft w:val="0"/>
          <w:marRight w:val="0"/>
          <w:marTop w:val="0"/>
          <w:marBottom w:val="0"/>
          <w:divBdr>
            <w:top w:val="none" w:sz="0" w:space="0" w:color="auto"/>
            <w:left w:val="none" w:sz="0" w:space="0" w:color="auto"/>
            <w:bottom w:val="none" w:sz="0" w:space="0" w:color="auto"/>
            <w:right w:val="none" w:sz="0" w:space="0" w:color="auto"/>
          </w:divBdr>
        </w:div>
        <w:div w:id="481459650">
          <w:marLeft w:val="0"/>
          <w:marRight w:val="0"/>
          <w:marTop w:val="0"/>
          <w:marBottom w:val="0"/>
          <w:divBdr>
            <w:top w:val="none" w:sz="0" w:space="0" w:color="auto"/>
            <w:left w:val="none" w:sz="0" w:space="0" w:color="auto"/>
            <w:bottom w:val="none" w:sz="0" w:space="0" w:color="auto"/>
            <w:right w:val="none" w:sz="0" w:space="0" w:color="auto"/>
          </w:divBdr>
        </w:div>
        <w:div w:id="563107298">
          <w:marLeft w:val="0"/>
          <w:marRight w:val="0"/>
          <w:marTop w:val="0"/>
          <w:marBottom w:val="0"/>
          <w:divBdr>
            <w:top w:val="none" w:sz="0" w:space="0" w:color="auto"/>
            <w:left w:val="none" w:sz="0" w:space="0" w:color="auto"/>
            <w:bottom w:val="none" w:sz="0" w:space="0" w:color="auto"/>
            <w:right w:val="none" w:sz="0" w:space="0" w:color="auto"/>
          </w:divBdr>
        </w:div>
      </w:divsChild>
    </w:div>
    <w:div w:id="1678732291">
      <w:bodyDiv w:val="1"/>
      <w:marLeft w:val="0"/>
      <w:marRight w:val="0"/>
      <w:marTop w:val="0"/>
      <w:marBottom w:val="0"/>
      <w:divBdr>
        <w:top w:val="none" w:sz="0" w:space="0" w:color="auto"/>
        <w:left w:val="none" w:sz="0" w:space="0" w:color="auto"/>
        <w:bottom w:val="none" w:sz="0" w:space="0" w:color="auto"/>
        <w:right w:val="none" w:sz="0" w:space="0" w:color="auto"/>
      </w:divBdr>
      <w:divsChild>
        <w:div w:id="1241209862">
          <w:marLeft w:val="0"/>
          <w:marRight w:val="0"/>
          <w:marTop w:val="0"/>
          <w:marBottom w:val="0"/>
          <w:divBdr>
            <w:top w:val="none" w:sz="0" w:space="0" w:color="auto"/>
            <w:left w:val="none" w:sz="0" w:space="0" w:color="auto"/>
            <w:bottom w:val="none" w:sz="0" w:space="0" w:color="auto"/>
            <w:right w:val="none" w:sz="0" w:space="0" w:color="auto"/>
          </w:divBdr>
        </w:div>
        <w:div w:id="408891539">
          <w:marLeft w:val="0"/>
          <w:marRight w:val="0"/>
          <w:marTop w:val="0"/>
          <w:marBottom w:val="0"/>
          <w:divBdr>
            <w:top w:val="none" w:sz="0" w:space="0" w:color="auto"/>
            <w:left w:val="none" w:sz="0" w:space="0" w:color="auto"/>
            <w:bottom w:val="none" w:sz="0" w:space="0" w:color="auto"/>
            <w:right w:val="none" w:sz="0" w:space="0" w:color="auto"/>
          </w:divBdr>
        </w:div>
        <w:div w:id="1203833869">
          <w:marLeft w:val="0"/>
          <w:marRight w:val="0"/>
          <w:marTop w:val="0"/>
          <w:marBottom w:val="0"/>
          <w:divBdr>
            <w:top w:val="none" w:sz="0" w:space="0" w:color="auto"/>
            <w:left w:val="none" w:sz="0" w:space="0" w:color="auto"/>
            <w:bottom w:val="none" w:sz="0" w:space="0" w:color="auto"/>
            <w:right w:val="none" w:sz="0" w:space="0" w:color="auto"/>
          </w:divBdr>
        </w:div>
        <w:div w:id="25953326">
          <w:marLeft w:val="0"/>
          <w:marRight w:val="0"/>
          <w:marTop w:val="0"/>
          <w:marBottom w:val="0"/>
          <w:divBdr>
            <w:top w:val="none" w:sz="0" w:space="0" w:color="auto"/>
            <w:left w:val="none" w:sz="0" w:space="0" w:color="auto"/>
            <w:bottom w:val="none" w:sz="0" w:space="0" w:color="auto"/>
            <w:right w:val="none" w:sz="0" w:space="0" w:color="auto"/>
          </w:divBdr>
        </w:div>
        <w:div w:id="463893777">
          <w:marLeft w:val="0"/>
          <w:marRight w:val="0"/>
          <w:marTop w:val="0"/>
          <w:marBottom w:val="0"/>
          <w:divBdr>
            <w:top w:val="none" w:sz="0" w:space="0" w:color="auto"/>
            <w:left w:val="none" w:sz="0" w:space="0" w:color="auto"/>
            <w:bottom w:val="none" w:sz="0" w:space="0" w:color="auto"/>
            <w:right w:val="none" w:sz="0" w:space="0" w:color="auto"/>
          </w:divBdr>
        </w:div>
        <w:div w:id="1009330761">
          <w:marLeft w:val="0"/>
          <w:marRight w:val="0"/>
          <w:marTop w:val="0"/>
          <w:marBottom w:val="0"/>
          <w:divBdr>
            <w:top w:val="none" w:sz="0" w:space="0" w:color="auto"/>
            <w:left w:val="none" w:sz="0" w:space="0" w:color="auto"/>
            <w:bottom w:val="none" w:sz="0" w:space="0" w:color="auto"/>
            <w:right w:val="none" w:sz="0" w:space="0" w:color="auto"/>
          </w:divBdr>
        </w:div>
        <w:div w:id="876963361">
          <w:marLeft w:val="0"/>
          <w:marRight w:val="0"/>
          <w:marTop w:val="0"/>
          <w:marBottom w:val="0"/>
          <w:divBdr>
            <w:top w:val="none" w:sz="0" w:space="0" w:color="auto"/>
            <w:left w:val="none" w:sz="0" w:space="0" w:color="auto"/>
            <w:bottom w:val="none" w:sz="0" w:space="0" w:color="auto"/>
            <w:right w:val="none" w:sz="0" w:space="0" w:color="auto"/>
          </w:divBdr>
        </w:div>
        <w:div w:id="2079551991">
          <w:marLeft w:val="0"/>
          <w:marRight w:val="0"/>
          <w:marTop w:val="0"/>
          <w:marBottom w:val="0"/>
          <w:divBdr>
            <w:top w:val="none" w:sz="0" w:space="0" w:color="auto"/>
            <w:left w:val="none" w:sz="0" w:space="0" w:color="auto"/>
            <w:bottom w:val="none" w:sz="0" w:space="0" w:color="auto"/>
            <w:right w:val="none" w:sz="0" w:space="0" w:color="auto"/>
          </w:divBdr>
        </w:div>
        <w:div w:id="576551665">
          <w:marLeft w:val="0"/>
          <w:marRight w:val="0"/>
          <w:marTop w:val="0"/>
          <w:marBottom w:val="0"/>
          <w:divBdr>
            <w:top w:val="none" w:sz="0" w:space="0" w:color="auto"/>
            <w:left w:val="none" w:sz="0" w:space="0" w:color="auto"/>
            <w:bottom w:val="none" w:sz="0" w:space="0" w:color="auto"/>
            <w:right w:val="none" w:sz="0" w:space="0" w:color="auto"/>
          </w:divBdr>
        </w:div>
        <w:div w:id="472453282">
          <w:marLeft w:val="0"/>
          <w:marRight w:val="0"/>
          <w:marTop w:val="0"/>
          <w:marBottom w:val="0"/>
          <w:divBdr>
            <w:top w:val="none" w:sz="0" w:space="0" w:color="auto"/>
            <w:left w:val="none" w:sz="0" w:space="0" w:color="auto"/>
            <w:bottom w:val="none" w:sz="0" w:space="0" w:color="auto"/>
            <w:right w:val="none" w:sz="0" w:space="0" w:color="auto"/>
          </w:divBdr>
        </w:div>
        <w:div w:id="1507212934">
          <w:marLeft w:val="0"/>
          <w:marRight w:val="0"/>
          <w:marTop w:val="0"/>
          <w:marBottom w:val="0"/>
          <w:divBdr>
            <w:top w:val="none" w:sz="0" w:space="0" w:color="auto"/>
            <w:left w:val="none" w:sz="0" w:space="0" w:color="auto"/>
            <w:bottom w:val="none" w:sz="0" w:space="0" w:color="auto"/>
            <w:right w:val="none" w:sz="0" w:space="0" w:color="auto"/>
          </w:divBdr>
        </w:div>
        <w:div w:id="692849692">
          <w:marLeft w:val="0"/>
          <w:marRight w:val="0"/>
          <w:marTop w:val="0"/>
          <w:marBottom w:val="0"/>
          <w:divBdr>
            <w:top w:val="none" w:sz="0" w:space="0" w:color="auto"/>
            <w:left w:val="none" w:sz="0" w:space="0" w:color="auto"/>
            <w:bottom w:val="none" w:sz="0" w:space="0" w:color="auto"/>
            <w:right w:val="none" w:sz="0" w:space="0" w:color="auto"/>
          </w:divBdr>
        </w:div>
        <w:div w:id="1181164601">
          <w:marLeft w:val="0"/>
          <w:marRight w:val="0"/>
          <w:marTop w:val="0"/>
          <w:marBottom w:val="0"/>
          <w:divBdr>
            <w:top w:val="none" w:sz="0" w:space="0" w:color="auto"/>
            <w:left w:val="none" w:sz="0" w:space="0" w:color="auto"/>
            <w:bottom w:val="none" w:sz="0" w:space="0" w:color="auto"/>
            <w:right w:val="none" w:sz="0" w:space="0" w:color="auto"/>
          </w:divBdr>
        </w:div>
        <w:div w:id="1355766124">
          <w:marLeft w:val="0"/>
          <w:marRight w:val="0"/>
          <w:marTop w:val="0"/>
          <w:marBottom w:val="0"/>
          <w:divBdr>
            <w:top w:val="none" w:sz="0" w:space="0" w:color="auto"/>
            <w:left w:val="none" w:sz="0" w:space="0" w:color="auto"/>
            <w:bottom w:val="none" w:sz="0" w:space="0" w:color="auto"/>
            <w:right w:val="none" w:sz="0" w:space="0" w:color="auto"/>
          </w:divBdr>
        </w:div>
        <w:div w:id="1529223015">
          <w:marLeft w:val="0"/>
          <w:marRight w:val="0"/>
          <w:marTop w:val="0"/>
          <w:marBottom w:val="0"/>
          <w:divBdr>
            <w:top w:val="none" w:sz="0" w:space="0" w:color="auto"/>
            <w:left w:val="none" w:sz="0" w:space="0" w:color="auto"/>
            <w:bottom w:val="none" w:sz="0" w:space="0" w:color="auto"/>
            <w:right w:val="none" w:sz="0" w:space="0" w:color="auto"/>
          </w:divBdr>
        </w:div>
      </w:divsChild>
    </w:div>
    <w:div w:id="1805930869">
      <w:bodyDiv w:val="1"/>
      <w:marLeft w:val="0"/>
      <w:marRight w:val="0"/>
      <w:marTop w:val="0"/>
      <w:marBottom w:val="0"/>
      <w:divBdr>
        <w:top w:val="none" w:sz="0" w:space="0" w:color="auto"/>
        <w:left w:val="none" w:sz="0" w:space="0" w:color="auto"/>
        <w:bottom w:val="none" w:sz="0" w:space="0" w:color="auto"/>
        <w:right w:val="none" w:sz="0" w:space="0" w:color="auto"/>
      </w:divBdr>
    </w:div>
    <w:div w:id="1858424824">
      <w:bodyDiv w:val="1"/>
      <w:marLeft w:val="0"/>
      <w:marRight w:val="0"/>
      <w:marTop w:val="0"/>
      <w:marBottom w:val="0"/>
      <w:divBdr>
        <w:top w:val="none" w:sz="0" w:space="0" w:color="auto"/>
        <w:left w:val="none" w:sz="0" w:space="0" w:color="auto"/>
        <w:bottom w:val="none" w:sz="0" w:space="0" w:color="auto"/>
        <w:right w:val="none" w:sz="0" w:space="0" w:color="auto"/>
      </w:divBdr>
      <w:divsChild>
        <w:div w:id="1446926473">
          <w:marLeft w:val="0"/>
          <w:marRight w:val="0"/>
          <w:marTop w:val="0"/>
          <w:marBottom w:val="0"/>
          <w:divBdr>
            <w:top w:val="none" w:sz="0" w:space="0" w:color="auto"/>
            <w:left w:val="none" w:sz="0" w:space="0" w:color="auto"/>
            <w:bottom w:val="none" w:sz="0" w:space="0" w:color="auto"/>
            <w:right w:val="none" w:sz="0" w:space="0" w:color="auto"/>
          </w:divBdr>
        </w:div>
        <w:div w:id="293604878">
          <w:marLeft w:val="0"/>
          <w:marRight w:val="0"/>
          <w:marTop w:val="0"/>
          <w:marBottom w:val="0"/>
          <w:divBdr>
            <w:top w:val="none" w:sz="0" w:space="0" w:color="auto"/>
            <w:left w:val="none" w:sz="0" w:space="0" w:color="auto"/>
            <w:bottom w:val="none" w:sz="0" w:space="0" w:color="auto"/>
            <w:right w:val="none" w:sz="0" w:space="0" w:color="auto"/>
          </w:divBdr>
        </w:div>
        <w:div w:id="941491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slTDN7CF9UeyIge0jXdO40HsYJl0cuhFs7Z-6tzBn7pURExNVlVUUkhJWFQyQkNaVzYwUk43SUJOSC4u" TargetMode="External"/><Relationship Id="rId18" Type="http://schemas.openxmlformats.org/officeDocument/2006/relationships/hyperlink" Target="mailto:Ingrid.bowden@nhs.ne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Benjamin.hewett@nhs.ne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ntal.southwest.hee.nhs.uk/about-us/dental-foundation-therapist-programme/dental-foundation-therapy-applications/" TargetMode="External"/><Relationship Id="rId20" Type="http://schemas.openxmlformats.org/officeDocument/2006/relationships/hyperlink" Target="mailto:england.dentaltherapy.sw@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england.dentaltherapy.sw@nhs.ne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Harriet.buleysnell@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enjamin.hewett@nhs.net"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nhs-my.sharepoint.com/personal/harriet_buleysnell_nhs_net/Documents/DTFTs/DTFT%20Application%20Info%20for%20Websi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7A8AAD56F8A7468517D5DF9325080B"/>
        <w:category>
          <w:name w:val="General"/>
          <w:gallery w:val="placeholder"/>
        </w:category>
        <w:types>
          <w:type w:val="bbPlcHdr"/>
        </w:types>
        <w:behaviors>
          <w:behavior w:val="content"/>
        </w:behaviors>
        <w:guid w:val="{10F9BA2B-DF46-7344-8E62-EBBD0F89B1F9}"/>
      </w:docPartPr>
      <w:docPartBody>
        <w:p w:rsidR="00000000" w:rsidRDefault="00000000">
          <w:pPr>
            <w:pStyle w:val="F27A8AAD56F8A7468517D5DF9325080B"/>
          </w:pPr>
          <w:r w:rsidRPr="00DD77F0">
            <w:t>Title of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panose1 w:val="020B0604020202020204"/>
    <w:charset w:val="00"/>
    <w:family w:val="roman"/>
    <w:pitch w:val="default"/>
  </w:font>
  <w:font w:name="FrutigerLTStd-Light">
    <w:altName w:val="Calibri"/>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DF"/>
    <w:rsid w:val="006739DF"/>
    <w:rsid w:val="00813956"/>
    <w:rsid w:val="00D20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7A8AAD56F8A7468517D5DF9325080B">
    <w:name w:val="F27A8AAD56F8A7468517D5DF9325080B"/>
  </w:style>
  <w:style w:type="paragraph" w:customStyle="1" w:styleId="54AD2DB67B754244B33596D7017EC9B3">
    <w:name w:val="54AD2DB67B754244B33596D7017EC9B3"/>
    <w:rsid w:val="006739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786CF74E9D741A454435FE0019537" ma:contentTypeVersion="19" ma:contentTypeDescription="Create a new document." ma:contentTypeScope="" ma:versionID="3a6014b33d54ddb380aef3f42bafdc5c">
  <xsd:schema xmlns:xsd="http://www.w3.org/2001/XMLSchema" xmlns:xs="http://www.w3.org/2001/XMLSchema" xmlns:p="http://schemas.microsoft.com/office/2006/metadata/properties" xmlns:ns2="0f1ed682-1881-4fcb-b0f6-ff9c5471aab0" xmlns:ns3="47933483-39f2-4e1d-9c80-e5f177439a55" targetNamespace="http://schemas.microsoft.com/office/2006/metadata/properties" ma:root="true" ma:fieldsID="7c3b6dc362e58db7409b13a9754d5764" ns2:_="" ns3:_="">
    <xsd:import namespace="0f1ed682-1881-4fcb-b0f6-ff9c5471aab0"/>
    <xsd:import namespace="47933483-39f2-4e1d-9c80-e5f177439a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2:_ip_UnifiedCompliancePolicyProperties" minOccurs="0"/>
                <xsd:element ref="ns2:_ip_UnifiedCompliancePolicyUIActio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ed682-1881-4fcb-b0f6-ff9c5471aab0"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ip_UnifiedCompliancePolicyProperties" ma:index="18" nillable="true" ma:displayName="Unified Compliance Policy Properties" ma:internalName="_ip_UnifiedCompliancePolicyProperties" ma:readOnly="false">
      <xsd:simpleType>
        <xsd:restriction base="dms:Note"/>
      </xsd:simpleType>
    </xsd:element>
    <xsd:element name="_ip_UnifiedCompliancePolicyUIAction" ma:index="19" nillable="true" ma:displayName="Unified Compliance Policy UI Action" ma:hidden="true" ma:internalName="_ip_UnifiedCompliancePolicyUIAction" ma:readOnly="false">
      <xsd:simpleType>
        <xsd:restriction base="dms:Text"/>
      </xsd:simpleType>
    </xsd:element>
    <xsd:element name="TaxCatchAll" ma:index="22" nillable="true" ma:displayName="Taxonomy Catch All Column" ma:hidden="true" ma:list="{2a73c458-fbd9-4e94-8750-de6f4ed6adcf}" ma:internalName="TaxCatchAll" ma:showField="CatchAllData" ma:web="0f1ed682-1881-4fcb-b0f6-ff9c5471aa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7933483-39f2-4e1d-9c80-e5f177439a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f1ed682-1881-4fcb-b0f6-ff9c5471aab0" xsi:nil="true"/>
    <_ip_UnifiedCompliancePolicyUIAction xmlns="0f1ed682-1881-4fcb-b0f6-ff9c5471aab0" xsi:nil="true"/>
    <_ip_UnifiedCompliancePolicyProperties xmlns="0f1ed682-1881-4fcb-b0f6-ff9c5471aab0" xsi:nil="true"/>
    <lcf76f155ced4ddcb4097134ff3c332f xmlns="47933483-39f2-4e1d-9c80-e5f177439a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5A3407-C858-40D0-94ED-0E219B926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ed682-1881-4fcb-b0f6-ff9c5471aab0"/>
    <ds:schemaRef ds:uri="47933483-39f2-4e1d-9c80-e5f177439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customXml/itemProps3.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4.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0f1ed682-1881-4fcb-b0f6-ff9c5471aab0"/>
    <ds:schemaRef ds:uri="47933483-39f2-4e1d-9c80-e5f177439a55"/>
  </ds:schemaRefs>
</ds:datastoreItem>
</file>

<file path=docProps/app.xml><?xml version="1.0" encoding="utf-8"?>
<Properties xmlns="http://schemas.openxmlformats.org/officeDocument/2006/extended-properties" xmlns:vt="http://schemas.openxmlformats.org/officeDocument/2006/docPropsVTypes">
  <Template>DTFT%20Application%20Info%20for%20Website.dotx</Template>
  <TotalTime>41</TotalTime>
  <Pages>9</Pages>
  <Words>2106</Words>
  <Characters>12006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Dental Therapy Foundation Training Scheme</vt:lpstr>
    </vt:vector>
  </TitlesOfParts>
  <Company>Health &amp; Social Care Information Centre</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Therapy Foundation Training Scheme</dc:title>
  <dc:subject/>
  <dc:creator>Hatty</dc:creator>
  <cp:keywords/>
  <cp:lastModifiedBy>Harriet Buley-Snell</cp:lastModifiedBy>
  <cp:revision>5</cp:revision>
  <cp:lastPrinted>2016-07-14T17:27:00Z</cp:lastPrinted>
  <dcterms:created xsi:type="dcterms:W3CDTF">2025-02-21T09:05:00Z</dcterms:created>
  <dcterms:modified xsi:type="dcterms:W3CDTF">2025-02-21T13:08:00Z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0x010100E28786CF74E9D741A454435FE0019537</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Order">
    <vt:r8>302500</vt:r8>
  </property>
  <property fmtid="{D5CDD505-2E9C-101B-9397-08002B2CF9AE}" pid="9" name="_ExtendedDescription">
    <vt:lpwstr/>
  </property>
</Properties>
</file>